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7960" cy="7444105"/>
            <wp:effectExtent l="0" t="0" r="8890" b="4445"/>
            <wp:docPr id="1" name="图片 1" descr="制度发布通知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制度发布通知_00(1)"/>
                    <pic:cNvPicPr>
                      <a:picLocks noChangeAspect="1"/>
                    </pic:cNvPicPr>
                  </pic:nvPicPr>
                  <pic:blipFill>
                    <a:blip r:embed="rId5"/>
                    <a:stretch>
                      <a:fillRect/>
                    </a:stretch>
                  </pic:blipFill>
                  <pic:spPr>
                    <a:xfrm>
                      <a:off x="0" y="0"/>
                      <a:ext cx="5267960" cy="7444105"/>
                    </a:xfrm>
                    <a:prstGeom prst="rect">
                      <a:avLst/>
                    </a:prstGeom>
                  </pic:spPr>
                </pic:pic>
              </a:graphicData>
            </a:graphic>
          </wp:inline>
        </w:drawing>
      </w:r>
    </w:p>
    <w:p>
      <w:pPr>
        <w:jc w:val="both"/>
        <w:rPr>
          <w:rFonts w:hint="eastAsia" w:ascii="仿宋" w:hAnsi="仿宋" w:eastAsia="仿宋" w:cs="仿宋"/>
          <w:sz w:val="28"/>
          <w:szCs w:val="28"/>
        </w:rPr>
      </w:pPr>
    </w:p>
    <w:p>
      <w:pPr>
        <w:jc w:val="both"/>
        <w:rPr>
          <w:rFonts w:hint="eastAsia" w:ascii="仿宋" w:hAnsi="仿宋" w:eastAsia="仿宋" w:cs="仿宋"/>
          <w:sz w:val="28"/>
          <w:szCs w:val="28"/>
        </w:rPr>
      </w:pPr>
    </w:p>
    <w:p>
      <w:pPr>
        <w:jc w:val="right"/>
        <w:rPr>
          <w:rFonts w:hint="eastAsia" w:ascii="仿宋" w:hAnsi="仿宋" w:eastAsia="仿宋" w:cs="仿宋"/>
          <w:sz w:val="28"/>
          <w:szCs w:val="28"/>
        </w:rPr>
      </w:pPr>
    </w:p>
    <w:p>
      <w:pPr>
        <w:jc w:val="center"/>
        <w:rPr>
          <w:rFonts w:ascii="仿宋" w:hAnsi="仿宋" w:eastAsia="仿宋"/>
          <w:b/>
          <w:sz w:val="32"/>
          <w:szCs w:val="32"/>
        </w:rPr>
      </w:pPr>
      <w:bookmarkStart w:id="0" w:name="_GoBack"/>
      <w:bookmarkEnd w:id="0"/>
      <w:r>
        <w:rPr>
          <w:rFonts w:hint="eastAsia" w:ascii="仿宋" w:hAnsi="仿宋" w:eastAsia="仿宋"/>
          <w:b/>
          <w:sz w:val="32"/>
          <w:szCs w:val="32"/>
        </w:rPr>
        <w:t>外交学院基本建设管理实施办法</w:t>
      </w:r>
    </w:p>
    <w:p>
      <w:pPr>
        <w:jc w:val="center"/>
        <w:rPr>
          <w:rFonts w:ascii="仿宋" w:hAnsi="仿宋" w:eastAsia="仿宋"/>
          <w:szCs w:val="21"/>
        </w:rPr>
      </w:pPr>
    </w:p>
    <w:p>
      <w:pPr>
        <w:numPr>
          <w:ilvl w:val="0"/>
          <w:numId w:val="1"/>
        </w:numPr>
        <w:jc w:val="center"/>
        <w:rPr>
          <w:rFonts w:ascii="仿宋" w:hAnsi="仿宋" w:eastAsia="仿宋"/>
          <w:b/>
          <w:sz w:val="32"/>
          <w:szCs w:val="32"/>
        </w:rPr>
      </w:pPr>
      <w:r>
        <w:rPr>
          <w:rFonts w:hint="eastAsia" w:ascii="仿宋" w:hAnsi="仿宋" w:eastAsia="仿宋"/>
          <w:b/>
          <w:sz w:val="32"/>
          <w:szCs w:val="32"/>
        </w:rPr>
        <w:t>总则</w:t>
      </w:r>
    </w:p>
    <w:p>
      <w:pPr>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进一步加强学院基本建设管理，严格基建程序，提高建设水平和投资效益，依据《中华人民共和国建筑法》《中华人民共和国招标投标法》《建设工程质量管理条例》《中央国家机关办公用房维修标准》《外交部国内基本建设项目管理办法》（以下简称《部管理办法》）(2020年10月29日印发)等国家有关法律、法规，参照其他高校制度，结合学院实际情况，制定本办法。</w:t>
      </w:r>
    </w:p>
    <w:p>
      <w:pPr>
        <w:ind w:firstLine="643" w:firstLineChars="200"/>
        <w:rPr>
          <w:rFonts w:ascii="仿宋" w:hAnsi="仿宋" w:eastAsia="仿宋"/>
          <w:sz w:val="32"/>
          <w:szCs w:val="32"/>
        </w:rPr>
      </w:pPr>
      <w:r>
        <w:rPr>
          <w:rFonts w:hint="eastAsia" w:ascii="仿宋" w:hAnsi="仿宋" w:eastAsia="仿宋"/>
          <w:b/>
          <w:sz w:val="32"/>
          <w:szCs w:val="32"/>
        </w:rPr>
        <w:t xml:space="preserve">第二条 </w:t>
      </w:r>
      <w:r>
        <w:rPr>
          <w:rFonts w:hint="eastAsia" w:ascii="仿宋" w:hAnsi="仿宋" w:eastAsia="仿宋"/>
          <w:sz w:val="32"/>
          <w:szCs w:val="32"/>
        </w:rPr>
        <w:t>基本建设管理原则：贯彻学院决策部署，依据校园建设总体规划，遵循基本建设规律，遵守基本建设程序，依法依规实施基本建设管理，坚持安全第一，确保工程质量，提高投资效益，保障学院持续稳定的发展。</w:t>
      </w:r>
    </w:p>
    <w:p>
      <w:pPr>
        <w:ind w:firstLine="643" w:firstLineChars="200"/>
        <w:rPr>
          <w:rFonts w:ascii="仿宋" w:hAnsi="仿宋" w:eastAsia="仿宋"/>
          <w:sz w:val="32"/>
          <w:szCs w:val="32"/>
        </w:rPr>
      </w:pPr>
      <w:r>
        <w:rPr>
          <w:rFonts w:hint="eastAsia" w:ascii="仿宋" w:hAnsi="仿宋" w:eastAsia="仿宋"/>
          <w:b/>
          <w:sz w:val="32"/>
          <w:szCs w:val="32"/>
        </w:rPr>
        <w:t xml:space="preserve">第三条 </w:t>
      </w:r>
      <w:r>
        <w:rPr>
          <w:rFonts w:hint="eastAsia" w:ascii="仿宋" w:hAnsi="仿宋" w:eastAsia="仿宋"/>
          <w:sz w:val="32"/>
          <w:szCs w:val="32"/>
        </w:rPr>
        <w:t>基本建设管理主要任务：在学院党委的领导下，根据学院发展需要，编制校园建设总体规划；依据基本建设程序，组织学院基本建设项目实施。</w:t>
      </w:r>
    </w:p>
    <w:p>
      <w:pPr>
        <w:ind w:firstLine="643" w:firstLineChars="200"/>
        <w:rPr>
          <w:rFonts w:ascii="仿宋" w:hAnsi="仿宋" w:eastAsia="仿宋"/>
          <w:sz w:val="32"/>
          <w:szCs w:val="32"/>
        </w:rPr>
      </w:pPr>
      <w:r>
        <w:rPr>
          <w:rFonts w:hint="eastAsia" w:ascii="仿宋" w:hAnsi="仿宋" w:eastAsia="仿宋"/>
          <w:b/>
          <w:sz w:val="32"/>
          <w:szCs w:val="32"/>
        </w:rPr>
        <w:t xml:space="preserve">第四条 </w:t>
      </w:r>
      <w:r>
        <w:rPr>
          <w:rFonts w:hint="eastAsia" w:ascii="仿宋" w:hAnsi="仿宋" w:eastAsia="仿宋"/>
          <w:sz w:val="32"/>
          <w:szCs w:val="32"/>
        </w:rPr>
        <w:t>本办法适用于在学院产权土地上开展基本建设项目。基本建设项目(以下简称基建项目)是指学院利用</w:t>
      </w:r>
      <w:r>
        <w:rPr>
          <w:rFonts w:hint="eastAsia" w:ascii="仿宋" w:hAnsi="仿宋" w:eastAsia="仿宋"/>
          <w:b w:val="0"/>
          <w:bCs/>
          <w:sz w:val="32"/>
          <w:szCs w:val="32"/>
        </w:rPr>
        <w:t>财政</w:t>
      </w:r>
      <w:r>
        <w:rPr>
          <w:rFonts w:hint="eastAsia" w:ascii="仿宋" w:hAnsi="仿宋" w:eastAsia="仿宋"/>
          <w:sz w:val="32"/>
          <w:szCs w:val="32"/>
        </w:rPr>
        <w:t>资金、自筹资金等各类资金实施的固定资产投资项目，包括新建、改建、扩建、投资在400万元（含）及以上的大中型维修改造项目及项目内的设备购置等。</w:t>
      </w:r>
    </w:p>
    <w:p>
      <w:pPr>
        <w:ind w:firstLine="643" w:firstLineChars="200"/>
        <w:rPr>
          <w:rFonts w:ascii="仿宋" w:hAnsi="仿宋" w:eastAsia="仿宋"/>
          <w:sz w:val="32"/>
          <w:szCs w:val="32"/>
        </w:rPr>
      </w:pPr>
      <w:r>
        <w:rPr>
          <w:rFonts w:hint="eastAsia" w:ascii="仿宋" w:hAnsi="仿宋" w:eastAsia="仿宋"/>
          <w:b/>
          <w:sz w:val="32"/>
          <w:szCs w:val="32"/>
        </w:rPr>
        <w:t xml:space="preserve">第五条 </w:t>
      </w:r>
      <w:r>
        <w:rPr>
          <w:rFonts w:hint="eastAsia" w:ascii="仿宋" w:hAnsi="仿宋" w:eastAsia="仿宋"/>
          <w:sz w:val="32"/>
          <w:szCs w:val="32"/>
        </w:rPr>
        <w:t>严格落实《部管理办法》，外交学院作为学院基建项目的责任主体，履行基建项目主体责任，学院基建项目涉及“三重一大”事项的，均按程序执行审批。</w:t>
      </w:r>
    </w:p>
    <w:p>
      <w:pPr>
        <w:jc w:val="center"/>
        <w:rPr>
          <w:rFonts w:ascii="仿宋" w:hAnsi="仿宋" w:eastAsia="仿宋"/>
          <w:szCs w:val="21"/>
        </w:rPr>
      </w:pPr>
    </w:p>
    <w:p>
      <w:pPr>
        <w:numPr>
          <w:ilvl w:val="0"/>
          <w:numId w:val="1"/>
        </w:numPr>
        <w:jc w:val="center"/>
        <w:rPr>
          <w:rFonts w:ascii="仿宋" w:hAnsi="仿宋" w:eastAsia="仿宋"/>
          <w:b/>
          <w:sz w:val="32"/>
          <w:szCs w:val="32"/>
        </w:rPr>
      </w:pPr>
      <w:r>
        <w:rPr>
          <w:rFonts w:hint="eastAsia" w:ascii="仿宋" w:hAnsi="仿宋" w:eastAsia="仿宋"/>
          <w:b/>
          <w:sz w:val="32"/>
          <w:szCs w:val="32"/>
        </w:rPr>
        <w:t>组织职责</w:t>
      </w:r>
    </w:p>
    <w:p>
      <w:pPr>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院党委会和院长办公会是学院基本建设的决策机构。党委会议审议决定校园建设规划、基建项目立项决定、初步设计概算、施工过程中的重大变更，审批基建项目的竣工财务决算报告，以及院长办公会认为需讨论的重大事宜等；院长办公会议审议学院年度基本建设投资计划、单体基建项目建筑方案等事宜。</w:t>
      </w:r>
    </w:p>
    <w:p>
      <w:pPr>
        <w:ind w:firstLine="643" w:firstLineChars="200"/>
        <w:rPr>
          <w:rFonts w:ascii="仿宋" w:hAnsi="仿宋" w:eastAsia="仿宋"/>
          <w:sz w:val="32"/>
          <w:szCs w:val="32"/>
        </w:rPr>
      </w:pPr>
      <w:r>
        <w:rPr>
          <w:rFonts w:hint="eastAsia" w:ascii="仿宋" w:hAnsi="仿宋" w:eastAsia="仿宋"/>
          <w:b/>
          <w:sz w:val="32"/>
          <w:szCs w:val="32"/>
        </w:rPr>
        <w:t xml:space="preserve">第七条 </w:t>
      </w:r>
      <w:r>
        <w:rPr>
          <w:rFonts w:hint="eastAsia" w:ascii="仿宋" w:hAnsi="仿宋" w:eastAsia="仿宋"/>
          <w:sz w:val="32"/>
          <w:szCs w:val="32"/>
        </w:rPr>
        <w:t>基建处为学校基建项目工作日常管理部门，其主要职责是:</w:t>
      </w:r>
    </w:p>
    <w:p>
      <w:pPr>
        <w:ind w:firstLine="640" w:firstLineChars="200"/>
        <w:rPr>
          <w:rFonts w:ascii="仿宋" w:hAnsi="仿宋" w:eastAsia="仿宋"/>
          <w:sz w:val="32"/>
          <w:szCs w:val="32"/>
        </w:rPr>
      </w:pPr>
      <w:r>
        <w:rPr>
          <w:rFonts w:hint="eastAsia" w:ascii="仿宋" w:hAnsi="仿宋" w:eastAsia="仿宋"/>
          <w:sz w:val="32"/>
          <w:szCs w:val="32"/>
        </w:rPr>
        <w:t>(一)组织编制校园建设总体规划，修建性详细规划;</w:t>
      </w:r>
    </w:p>
    <w:p>
      <w:pPr>
        <w:ind w:firstLine="640" w:firstLineChars="200"/>
        <w:rPr>
          <w:rFonts w:ascii="仿宋" w:hAnsi="仿宋" w:eastAsia="仿宋"/>
          <w:sz w:val="32"/>
          <w:szCs w:val="32"/>
        </w:rPr>
      </w:pPr>
      <w:r>
        <w:rPr>
          <w:rFonts w:hint="eastAsia" w:ascii="仿宋" w:hAnsi="仿宋" w:eastAsia="仿宋"/>
          <w:sz w:val="32"/>
          <w:szCs w:val="32"/>
        </w:rPr>
        <w:t>(二)编制、落实基本建设年度投资计划;</w:t>
      </w:r>
    </w:p>
    <w:p>
      <w:pPr>
        <w:ind w:firstLine="640" w:firstLineChars="200"/>
        <w:rPr>
          <w:rFonts w:ascii="仿宋" w:hAnsi="仿宋" w:eastAsia="仿宋"/>
          <w:sz w:val="32"/>
          <w:szCs w:val="32"/>
        </w:rPr>
      </w:pPr>
      <w:r>
        <w:rPr>
          <w:rFonts w:hint="eastAsia" w:ascii="仿宋" w:hAnsi="仿宋" w:eastAsia="仿宋"/>
          <w:sz w:val="32"/>
          <w:szCs w:val="32"/>
        </w:rPr>
        <w:t>(三)负责学院产权范围内与教学科研相关的建筑及其附属设施的基本建设工作；</w:t>
      </w:r>
    </w:p>
    <w:p>
      <w:pPr>
        <w:ind w:firstLine="640" w:firstLineChars="200"/>
        <w:rPr>
          <w:rFonts w:ascii="仿宋" w:hAnsi="仿宋" w:eastAsia="仿宋"/>
          <w:sz w:val="32"/>
          <w:szCs w:val="32"/>
        </w:rPr>
      </w:pPr>
      <w:r>
        <w:rPr>
          <w:rFonts w:hint="eastAsia" w:ascii="仿宋" w:hAnsi="仿宋" w:eastAsia="仿宋"/>
          <w:sz w:val="32"/>
          <w:szCs w:val="32"/>
        </w:rPr>
        <w:t>(四) 组织基建项目前期立项申请、项目建议书、可行性研究报告的编制、投资估算、签订设计合同、方案评审、编制初步设计概算和规划报建、施工报建、竣工备案等工作;</w:t>
      </w:r>
    </w:p>
    <w:p>
      <w:pPr>
        <w:ind w:firstLine="640" w:firstLineChars="200"/>
        <w:rPr>
          <w:rFonts w:ascii="仿宋" w:hAnsi="仿宋" w:eastAsia="仿宋"/>
          <w:sz w:val="32"/>
          <w:szCs w:val="32"/>
        </w:rPr>
      </w:pPr>
      <w:r>
        <w:rPr>
          <w:rFonts w:hint="eastAsia" w:ascii="仿宋" w:hAnsi="仿宋" w:eastAsia="仿宋"/>
          <w:sz w:val="32"/>
          <w:szCs w:val="32"/>
        </w:rPr>
        <w:t>(五) 签订基建项目各类相关合同、实施工程现场管理、工程结算和基建档案管理等;</w:t>
      </w:r>
    </w:p>
    <w:p>
      <w:pPr>
        <w:ind w:firstLine="640" w:firstLineChars="200"/>
        <w:rPr>
          <w:rFonts w:ascii="仿宋" w:hAnsi="仿宋" w:eastAsia="仿宋"/>
          <w:sz w:val="32"/>
          <w:szCs w:val="32"/>
        </w:rPr>
      </w:pPr>
      <w:r>
        <w:rPr>
          <w:rFonts w:hint="eastAsia" w:ascii="仿宋" w:hAnsi="仿宋" w:eastAsia="仿宋"/>
          <w:sz w:val="32"/>
          <w:szCs w:val="32"/>
        </w:rPr>
        <w:t>(六) 组织基建项目的各类专项验收，工程竣工验收及竣工验收备案和质保期内的保修工作；</w:t>
      </w:r>
    </w:p>
    <w:p>
      <w:pPr>
        <w:ind w:firstLine="640" w:firstLineChars="200"/>
        <w:rPr>
          <w:rFonts w:ascii="仿宋" w:hAnsi="仿宋" w:eastAsia="仿宋"/>
          <w:sz w:val="32"/>
          <w:szCs w:val="32"/>
        </w:rPr>
      </w:pPr>
      <w:r>
        <w:rPr>
          <w:rFonts w:hint="eastAsia" w:ascii="仿宋" w:hAnsi="仿宋" w:eastAsia="仿宋"/>
          <w:sz w:val="32"/>
          <w:szCs w:val="32"/>
        </w:rPr>
        <w:t>(七)</w:t>
      </w:r>
      <w:r>
        <w:rPr>
          <w:rFonts w:hint="eastAsia" w:ascii="仿宋" w:hAnsi="仿宋" w:eastAsia="仿宋"/>
          <w:b/>
          <w:sz w:val="32"/>
          <w:szCs w:val="32"/>
        </w:rPr>
        <w:t xml:space="preserve"> </w:t>
      </w:r>
      <w:r>
        <w:rPr>
          <w:rFonts w:hint="eastAsia" w:ascii="仿宋" w:hAnsi="仿宋" w:eastAsia="仿宋"/>
          <w:sz w:val="32"/>
          <w:szCs w:val="32"/>
        </w:rPr>
        <w:t>向政采中心提交基建项目的采购需求（施工图、技术要求、采购计划、招标控制价和工程量清单等）；向财务处提交工程款支付申请；配合财务处开展竣工财务决算的编制工作;</w:t>
      </w:r>
      <w:r>
        <w:rPr>
          <w:rFonts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(八) 按照规定向</w:t>
      </w:r>
      <w:r>
        <w:rPr>
          <w:rFonts w:hint="eastAsia" w:ascii="仿宋" w:hAnsi="仿宋" w:eastAsia="仿宋"/>
          <w:bCs/>
          <w:sz w:val="32"/>
          <w:szCs w:val="32"/>
        </w:rPr>
        <w:t>工程实体</w:t>
      </w:r>
      <w:r>
        <w:rPr>
          <w:rFonts w:hint="eastAsia" w:ascii="仿宋" w:hAnsi="仿宋" w:eastAsia="仿宋"/>
          <w:sz w:val="32"/>
          <w:szCs w:val="32"/>
        </w:rPr>
        <w:t>的</w:t>
      </w:r>
      <w:r>
        <w:rPr>
          <w:rFonts w:hint="eastAsia" w:ascii="仿宋" w:hAnsi="仿宋" w:eastAsia="仿宋"/>
          <w:bCs/>
          <w:sz w:val="32"/>
          <w:szCs w:val="32"/>
        </w:rPr>
        <w:t>资产归口管理部门</w:t>
      </w:r>
      <w:r>
        <w:rPr>
          <w:rFonts w:hint="eastAsia" w:ascii="仿宋" w:hAnsi="仿宋" w:eastAsia="仿宋"/>
          <w:sz w:val="32"/>
          <w:szCs w:val="32"/>
        </w:rPr>
        <w:t>进行移交，并向</w:t>
      </w:r>
      <w:r>
        <w:rPr>
          <w:rFonts w:hint="eastAsia" w:ascii="仿宋" w:hAnsi="仿宋" w:eastAsia="仿宋"/>
          <w:bCs/>
          <w:sz w:val="32"/>
          <w:szCs w:val="32"/>
        </w:rPr>
        <w:t>负责国有资产管理日常工作</w:t>
      </w:r>
      <w:r>
        <w:rPr>
          <w:rFonts w:hint="eastAsia" w:ascii="仿宋" w:hAnsi="仿宋" w:eastAsia="仿宋"/>
          <w:sz w:val="32"/>
          <w:szCs w:val="32"/>
        </w:rPr>
        <w:t>的部门办理在建工程转固定资产手续；</w:t>
      </w:r>
    </w:p>
    <w:p>
      <w:pPr>
        <w:ind w:firstLine="640" w:firstLineChars="200"/>
        <w:rPr>
          <w:rFonts w:ascii="仿宋" w:hAnsi="仿宋" w:eastAsia="仿宋"/>
          <w:sz w:val="32"/>
          <w:szCs w:val="32"/>
        </w:rPr>
      </w:pPr>
      <w:r>
        <w:rPr>
          <w:rFonts w:hint="eastAsia" w:ascii="仿宋" w:hAnsi="仿宋" w:eastAsia="仿宋"/>
          <w:sz w:val="32"/>
          <w:szCs w:val="32"/>
        </w:rPr>
        <w:t>（九）学院交予的其他基本建设管理工作。</w:t>
      </w:r>
    </w:p>
    <w:p>
      <w:pPr>
        <w:ind w:firstLine="643" w:firstLineChars="200"/>
        <w:rPr>
          <w:rFonts w:ascii="仿宋" w:hAnsi="仿宋" w:eastAsia="仿宋"/>
          <w:sz w:val="32"/>
          <w:szCs w:val="32"/>
        </w:rPr>
      </w:pPr>
      <w:r>
        <w:rPr>
          <w:rFonts w:hint="eastAsia" w:ascii="仿宋" w:hAnsi="仿宋" w:eastAsia="仿宋"/>
          <w:b/>
          <w:sz w:val="32"/>
          <w:szCs w:val="32"/>
        </w:rPr>
        <w:t xml:space="preserve">第八条 </w:t>
      </w:r>
      <w:r>
        <w:rPr>
          <w:rFonts w:ascii="仿宋" w:hAnsi="仿宋" w:eastAsia="仿宋"/>
          <w:sz w:val="32"/>
          <w:szCs w:val="32"/>
        </w:rPr>
        <w:t>资产归口管理部门参与基建项目的论证，参与基建项目中变配电系统、照明系统、给排水系统、暖通空调系统、电梯设备等设施设备的需求论证和工程验收，负责施工过程中的水、电、暖等条件保障工作，</w:t>
      </w:r>
      <w:r>
        <w:rPr>
          <w:rFonts w:hint="eastAsia" w:ascii="仿宋" w:hAnsi="仿宋" w:eastAsia="仿宋"/>
          <w:sz w:val="32"/>
          <w:szCs w:val="32"/>
        </w:rPr>
        <w:t>竣工</w:t>
      </w:r>
      <w:r>
        <w:rPr>
          <w:rFonts w:ascii="仿宋" w:hAnsi="仿宋" w:eastAsia="仿宋"/>
          <w:sz w:val="32"/>
          <w:szCs w:val="32"/>
        </w:rPr>
        <w:t>财务决算后办理固定资产建账及项目产权证书。</w:t>
      </w:r>
    </w:p>
    <w:p>
      <w:pPr>
        <w:ind w:firstLine="643" w:firstLineChars="200"/>
        <w:rPr>
          <w:rFonts w:ascii="仿宋" w:hAnsi="仿宋" w:eastAsia="仿宋"/>
          <w:sz w:val="32"/>
          <w:szCs w:val="32"/>
        </w:rPr>
      </w:pPr>
      <w:r>
        <w:rPr>
          <w:rFonts w:hint="eastAsia" w:ascii="仿宋" w:hAnsi="仿宋" w:eastAsia="仿宋"/>
          <w:b/>
          <w:sz w:val="32"/>
          <w:szCs w:val="32"/>
        </w:rPr>
        <w:t xml:space="preserve">第九条 </w:t>
      </w:r>
      <w:r>
        <w:rPr>
          <w:rFonts w:ascii="仿宋" w:hAnsi="仿宋" w:eastAsia="仿宋"/>
          <w:sz w:val="32"/>
          <w:szCs w:val="32"/>
        </w:rPr>
        <w:t>财务部门负责基建项目的资金管理，多渠道筹集建设资金，审核资金开支，办理资金付款，</w:t>
      </w:r>
      <w:r>
        <w:rPr>
          <w:rFonts w:hint="eastAsia" w:ascii="仿宋" w:hAnsi="仿宋" w:eastAsia="仿宋"/>
          <w:sz w:val="32"/>
          <w:szCs w:val="32"/>
        </w:rPr>
        <w:t>以及编制</w:t>
      </w:r>
      <w:r>
        <w:rPr>
          <w:rFonts w:ascii="仿宋" w:hAnsi="仿宋" w:eastAsia="仿宋"/>
          <w:sz w:val="32"/>
          <w:szCs w:val="32"/>
        </w:rPr>
        <w:t>基建项目</w:t>
      </w:r>
      <w:r>
        <w:rPr>
          <w:rFonts w:hint="eastAsia" w:ascii="仿宋" w:hAnsi="仿宋" w:eastAsia="仿宋"/>
          <w:sz w:val="32"/>
          <w:szCs w:val="32"/>
        </w:rPr>
        <w:t>竣工</w:t>
      </w:r>
      <w:r>
        <w:rPr>
          <w:rFonts w:ascii="仿宋" w:hAnsi="仿宋" w:eastAsia="仿宋"/>
          <w:sz w:val="32"/>
          <w:szCs w:val="32"/>
        </w:rPr>
        <w:t>财务决算等。</w:t>
      </w:r>
    </w:p>
    <w:p>
      <w:pPr>
        <w:ind w:firstLine="643" w:firstLineChars="200"/>
        <w:rPr>
          <w:rFonts w:ascii="仿宋" w:hAnsi="仿宋" w:eastAsia="仿宋"/>
          <w:sz w:val="32"/>
          <w:szCs w:val="32"/>
        </w:rPr>
      </w:pPr>
      <w:r>
        <w:rPr>
          <w:rFonts w:hint="eastAsia" w:ascii="仿宋" w:hAnsi="仿宋" w:eastAsia="仿宋"/>
          <w:b/>
          <w:sz w:val="32"/>
          <w:szCs w:val="32"/>
        </w:rPr>
        <w:t xml:space="preserve">第十条 </w:t>
      </w:r>
      <w:r>
        <w:rPr>
          <w:rFonts w:hint="eastAsia" w:ascii="仿宋" w:hAnsi="仿宋" w:eastAsia="仿宋"/>
          <w:sz w:val="32"/>
          <w:szCs w:val="32"/>
        </w:rPr>
        <w:t>政采中心根据相关法律法规和规章制度，按照学院基建需求负责完成采购工作。</w:t>
      </w:r>
    </w:p>
    <w:p>
      <w:pPr>
        <w:ind w:firstLine="640" w:firstLineChars="200"/>
        <w:rPr>
          <w:rFonts w:ascii="仿宋" w:hAnsi="仿宋" w:eastAsia="仿宋"/>
          <w:sz w:val="32"/>
          <w:szCs w:val="32"/>
        </w:rPr>
      </w:pPr>
    </w:p>
    <w:p>
      <w:pPr>
        <w:numPr>
          <w:ilvl w:val="0"/>
          <w:numId w:val="1"/>
        </w:numPr>
        <w:ind w:firstLine="643" w:firstLineChars="200"/>
        <w:jc w:val="center"/>
        <w:rPr>
          <w:rFonts w:ascii="仿宋" w:hAnsi="仿宋" w:eastAsia="仿宋"/>
          <w:sz w:val="32"/>
          <w:szCs w:val="32"/>
        </w:rPr>
      </w:pPr>
      <w:r>
        <w:rPr>
          <w:rFonts w:hint="eastAsia" w:ascii="仿宋" w:hAnsi="仿宋" w:eastAsia="仿宋"/>
          <w:b/>
          <w:sz w:val="32"/>
          <w:szCs w:val="32"/>
        </w:rPr>
        <w:t>前期工作</w:t>
      </w:r>
    </w:p>
    <w:p>
      <w:pPr>
        <w:ind w:firstLine="643" w:firstLineChars="200"/>
        <w:rPr>
          <w:rFonts w:ascii="仿宋" w:hAnsi="仿宋" w:eastAsia="仿宋"/>
          <w:sz w:val="32"/>
          <w:szCs w:val="32"/>
        </w:rPr>
      </w:pPr>
      <w:r>
        <w:rPr>
          <w:rFonts w:hint="eastAsia" w:ascii="仿宋" w:hAnsi="仿宋" w:eastAsia="仿宋"/>
          <w:b/>
          <w:sz w:val="32"/>
          <w:szCs w:val="32"/>
        </w:rPr>
        <w:t xml:space="preserve">第十一条 </w:t>
      </w:r>
      <w:r>
        <w:rPr>
          <w:rFonts w:hint="eastAsia" w:ascii="仿宋" w:hAnsi="仿宋" w:eastAsia="仿宋"/>
          <w:sz w:val="32"/>
          <w:szCs w:val="32"/>
        </w:rPr>
        <w:t>学院基建项目由基建处按照院党委审议批准的校园规划提出立项建议，或由</w:t>
      </w:r>
      <w:r>
        <w:rPr>
          <w:rFonts w:hint="eastAsia" w:ascii="仿宋" w:hAnsi="仿宋" w:eastAsia="仿宋"/>
          <w:sz w:val="32"/>
          <w:szCs w:val="32"/>
          <w:lang w:eastAsia="zh-CN"/>
        </w:rPr>
        <w:t>需求部门报院领导审批后</w:t>
      </w:r>
      <w:r>
        <w:rPr>
          <w:rFonts w:hint="eastAsia" w:ascii="仿宋" w:hAnsi="仿宋" w:eastAsia="仿宋"/>
          <w:sz w:val="32"/>
          <w:szCs w:val="32"/>
        </w:rPr>
        <w:t>提出书面申请，对项目建设的必要性、可行性进行充分论证（主要包括建筑面积，分配方案，用房功能、技术需求和估算等内容），会商基建处。</w:t>
      </w:r>
    </w:p>
    <w:p>
      <w:pPr>
        <w:ind w:firstLine="640" w:firstLineChars="200"/>
        <w:rPr>
          <w:rFonts w:ascii="仿宋" w:hAnsi="仿宋" w:eastAsia="仿宋"/>
          <w:sz w:val="32"/>
          <w:szCs w:val="32"/>
        </w:rPr>
      </w:pPr>
      <w:r>
        <w:rPr>
          <w:rFonts w:hint="eastAsia" w:ascii="仿宋" w:hAnsi="仿宋" w:eastAsia="仿宋"/>
          <w:sz w:val="32"/>
          <w:szCs w:val="32"/>
        </w:rPr>
        <w:t>为保证项目的科学性和规范性，基建处组织院内相关部门（包括并不限于后勤办和财务处）和专家召开需求论证会达成一致意见后提请院党委会对立项进行审议。</w:t>
      </w:r>
    </w:p>
    <w:p>
      <w:pPr>
        <w:ind w:firstLine="643" w:firstLineChars="200"/>
        <w:rPr>
          <w:rFonts w:ascii="仿宋" w:hAnsi="仿宋" w:eastAsia="仿宋"/>
          <w:b/>
          <w:sz w:val="32"/>
          <w:szCs w:val="32"/>
        </w:rPr>
      </w:pPr>
      <w:r>
        <w:rPr>
          <w:rFonts w:hint="eastAsia" w:ascii="仿宋" w:hAnsi="仿宋" w:eastAsia="仿宋"/>
          <w:b/>
          <w:sz w:val="32"/>
          <w:szCs w:val="32"/>
        </w:rPr>
        <w:t xml:space="preserve">第十二条 </w:t>
      </w:r>
      <w:r>
        <w:rPr>
          <w:rFonts w:hint="eastAsia" w:ascii="仿宋" w:hAnsi="仿宋" w:eastAsia="仿宋"/>
          <w:sz w:val="32"/>
          <w:szCs w:val="32"/>
        </w:rPr>
        <w:t>院党委会审议通过立项后，根据相关法律法规和程序确定咨询单位。基建处按照《部管理办法》及学校有关规定组织咨询单位编制项目建议书、可行性研究报告、方案设计及估算书、初步设计及概算书等，上述文件按照学院三重一大程序报审。</w:t>
      </w:r>
    </w:p>
    <w:p>
      <w:pPr>
        <w:jc w:val="center"/>
        <w:rPr>
          <w:rFonts w:ascii="仿宋" w:hAnsi="仿宋" w:eastAsia="仿宋"/>
          <w:szCs w:val="21"/>
        </w:rPr>
      </w:pPr>
    </w:p>
    <w:p>
      <w:pPr>
        <w:jc w:val="center"/>
        <w:rPr>
          <w:rFonts w:ascii="仿宋" w:hAnsi="仿宋" w:eastAsia="仿宋"/>
          <w:b/>
          <w:sz w:val="32"/>
          <w:szCs w:val="32"/>
        </w:rPr>
      </w:pPr>
      <w:r>
        <w:rPr>
          <w:rFonts w:hint="eastAsia" w:ascii="仿宋" w:hAnsi="仿宋" w:eastAsia="仿宋"/>
          <w:b/>
          <w:sz w:val="32"/>
          <w:szCs w:val="32"/>
        </w:rPr>
        <w:t>第四章 投资概算</w:t>
      </w:r>
    </w:p>
    <w:p>
      <w:pPr>
        <w:ind w:firstLine="643" w:firstLineChars="200"/>
        <w:rPr>
          <w:rFonts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初步设计和概算书批复核定后，应当严格执行，除项目建设期价格大幅上涨、政策调整、地质条件发生重大变化和自然灾害等不可抗力因素外，经核定的概算不得突破。</w:t>
      </w:r>
    </w:p>
    <w:p>
      <w:pPr>
        <w:ind w:firstLine="640" w:firstLineChars="200"/>
        <w:rPr>
          <w:rFonts w:ascii="仿宋" w:hAnsi="仿宋" w:eastAsia="仿宋"/>
          <w:sz w:val="32"/>
          <w:szCs w:val="32"/>
        </w:rPr>
      </w:pPr>
      <w:r>
        <w:rPr>
          <w:rFonts w:hint="eastAsia" w:ascii="仿宋" w:hAnsi="仿宋" w:eastAsia="仿宋"/>
          <w:sz w:val="32"/>
          <w:szCs w:val="32"/>
        </w:rPr>
        <w:t>确因上述不可抗力导致原核定概算不能满足工程实际需要的，经院党委会审议通过后可以申请调整概算。</w:t>
      </w:r>
    </w:p>
    <w:p>
      <w:pPr>
        <w:ind w:firstLine="640" w:firstLineChars="200"/>
        <w:rPr>
          <w:rFonts w:ascii="仿宋" w:hAnsi="仿宋" w:eastAsia="仿宋"/>
          <w:sz w:val="32"/>
          <w:szCs w:val="32"/>
        </w:rPr>
      </w:pPr>
      <w:r>
        <w:rPr>
          <w:rFonts w:hint="eastAsia" w:ascii="仿宋" w:hAnsi="仿宋" w:eastAsia="仿宋"/>
          <w:sz w:val="32"/>
          <w:szCs w:val="32"/>
        </w:rPr>
        <w:t>调整概算必须事先正式申报，未经批准的，不得擅自实施。</w:t>
      </w:r>
    </w:p>
    <w:p>
      <w:pPr>
        <w:ind w:firstLine="643" w:firstLineChars="200"/>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 xml:space="preserve"> 经核定的初步设计和投资概算应当作为基建项目建设实施和控制投资的依据。项目实施过程中的重要环节，包括并不限于扩初设计、施工图设计 (含装修设计)、结构封顶、装修、设备安装等重要节点均需进行概算控制工作，不得擅自增加建设内容、扩大建设规模、提高建设标准、改变设计方案，坚决制止和纠正违规超概算行为。</w:t>
      </w:r>
    </w:p>
    <w:p>
      <w:pPr>
        <w:ind w:firstLine="640" w:firstLineChars="200"/>
        <w:rPr>
          <w:rFonts w:ascii="仿宋" w:hAnsi="仿宋" w:eastAsia="仿宋"/>
          <w:sz w:val="32"/>
          <w:szCs w:val="32"/>
        </w:rPr>
      </w:pPr>
      <w:r>
        <w:rPr>
          <w:rFonts w:hint="eastAsia" w:ascii="仿宋" w:hAnsi="仿宋" w:eastAsia="仿宋"/>
          <w:sz w:val="32"/>
          <w:szCs w:val="32"/>
        </w:rPr>
        <w:t>概算控制贯穿工程实施全过程，并与参建各方形成法律责任义务，对因参建单位过错造成的超概责任和损失进行追偿。</w:t>
      </w:r>
    </w:p>
    <w:p>
      <w:pPr>
        <w:jc w:val="center"/>
        <w:rPr>
          <w:rFonts w:ascii="仿宋" w:hAnsi="仿宋" w:eastAsia="仿宋"/>
          <w:szCs w:val="21"/>
        </w:rPr>
      </w:pPr>
    </w:p>
    <w:p>
      <w:pPr>
        <w:jc w:val="center"/>
        <w:rPr>
          <w:rFonts w:ascii="仿宋" w:hAnsi="仿宋" w:eastAsia="仿宋"/>
          <w:b/>
          <w:sz w:val="32"/>
          <w:szCs w:val="32"/>
        </w:rPr>
      </w:pPr>
      <w:r>
        <w:rPr>
          <w:rFonts w:hint="eastAsia" w:ascii="仿宋" w:hAnsi="仿宋" w:eastAsia="仿宋"/>
          <w:b/>
          <w:sz w:val="32"/>
          <w:szCs w:val="32"/>
        </w:rPr>
        <w:t>第五章 参建单位确定与合同管理</w:t>
      </w:r>
    </w:p>
    <w:p>
      <w:pPr>
        <w:ind w:firstLine="643" w:firstLineChars="200"/>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 xml:space="preserve"> 学院所有基建项目参建单位的确定以及与工程建设有关的重要材料、设备采购等，必须依据《中华人民共和国招标投标法》《中华人民共和国政府采购法》和学院采购管理相关规定进行采购，任何单位和个人不得将应当招标采购的工程化整为零或以其他方式规避招标采购。</w:t>
      </w:r>
    </w:p>
    <w:p>
      <w:pPr>
        <w:ind w:firstLine="640" w:firstLineChars="200"/>
        <w:rPr>
          <w:rFonts w:ascii="仿宋" w:hAnsi="仿宋" w:eastAsia="仿宋"/>
          <w:sz w:val="32"/>
          <w:szCs w:val="32"/>
        </w:rPr>
      </w:pPr>
      <w:r>
        <w:rPr>
          <w:rFonts w:hint="eastAsia" w:ascii="仿宋" w:hAnsi="仿宋" w:eastAsia="仿宋"/>
          <w:sz w:val="32"/>
          <w:szCs w:val="32"/>
        </w:rPr>
        <w:t>如为满足国家或北京市相关法律法规要求，所采取的采购方式与项目批复不一致的，经院党委会批准后及时向外交部报审，待批准后方可执行。</w:t>
      </w:r>
    </w:p>
    <w:p>
      <w:pPr>
        <w:ind w:firstLine="643" w:firstLineChars="200"/>
        <w:rPr>
          <w:rFonts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基建项目所有合同须按照国家法律法规和学院相关规定进行签订，其中施工合同按规定进行合同公告。项目执行中建立合同台账，并按时向主管部门进行报告，并随时备查。</w:t>
      </w:r>
    </w:p>
    <w:p>
      <w:pPr>
        <w:ind w:firstLine="643" w:firstLineChars="200"/>
        <w:rPr>
          <w:rFonts w:ascii="仿宋" w:hAnsi="仿宋" w:eastAsia="仿宋"/>
          <w:sz w:val="32"/>
          <w:szCs w:val="32"/>
        </w:rPr>
      </w:pPr>
      <w:r>
        <w:rPr>
          <w:rFonts w:hint="eastAsia" w:ascii="仿宋" w:hAnsi="仿宋" w:eastAsia="仿宋"/>
          <w:b/>
          <w:sz w:val="32"/>
          <w:szCs w:val="32"/>
        </w:rPr>
        <w:t xml:space="preserve">第十七条 </w:t>
      </w:r>
      <w:r>
        <w:rPr>
          <w:rFonts w:hint="eastAsia" w:ascii="仿宋" w:hAnsi="仿宋" w:eastAsia="仿宋"/>
          <w:sz w:val="32"/>
          <w:szCs w:val="32"/>
        </w:rPr>
        <w:t>基建项目签订合同前按照学院合同管理办法进行合法性审查，严禁签订阴阳合同。合同签约各方应当签署廉政责任承诺书。强化履约监管，优化合同管理，及时规范处理合同变更、合同争议等事项。</w:t>
      </w:r>
    </w:p>
    <w:p>
      <w:pPr>
        <w:ind w:firstLine="640" w:firstLineChars="200"/>
        <w:rPr>
          <w:rFonts w:ascii="仿宋" w:hAnsi="仿宋" w:eastAsia="仿宋"/>
          <w:sz w:val="32"/>
          <w:szCs w:val="32"/>
        </w:rPr>
      </w:pPr>
      <w:r>
        <w:rPr>
          <w:rFonts w:hint="eastAsia" w:ascii="仿宋" w:hAnsi="仿宋" w:eastAsia="仿宋"/>
          <w:sz w:val="32"/>
          <w:szCs w:val="32"/>
        </w:rPr>
        <w:t>公开招标的基建合同签订前，基建处需按照三重一大程序提请院党委会审议。</w:t>
      </w:r>
    </w:p>
    <w:p>
      <w:pPr>
        <w:ind w:firstLine="640" w:firstLineChars="200"/>
        <w:rPr>
          <w:rFonts w:ascii="仿宋" w:hAnsi="仿宋" w:eastAsia="仿宋"/>
          <w:sz w:val="32"/>
          <w:szCs w:val="32"/>
        </w:rPr>
      </w:pPr>
      <w:r>
        <w:rPr>
          <w:rFonts w:hint="eastAsia" w:ascii="仿宋" w:hAnsi="仿宋" w:eastAsia="仿宋"/>
          <w:sz w:val="32"/>
          <w:szCs w:val="32"/>
        </w:rPr>
        <w:t>第十八条 学院基建项目合同预付款一般按10%-30%执行，价款的支付应当严格执行合同约定与工程完成情况相匹配。严禁未经审批超付、提前支付或无故拖欠合同价款。</w:t>
      </w:r>
    </w:p>
    <w:p>
      <w:pPr>
        <w:jc w:val="center"/>
        <w:rPr>
          <w:rFonts w:ascii="仿宋" w:hAnsi="仿宋" w:eastAsia="仿宋"/>
          <w:szCs w:val="21"/>
        </w:rPr>
      </w:pPr>
    </w:p>
    <w:p>
      <w:pPr>
        <w:jc w:val="center"/>
        <w:rPr>
          <w:rFonts w:ascii="仿宋" w:hAnsi="仿宋" w:eastAsia="仿宋"/>
          <w:b/>
          <w:sz w:val="32"/>
          <w:szCs w:val="32"/>
        </w:rPr>
      </w:pPr>
      <w:r>
        <w:rPr>
          <w:rFonts w:hint="eastAsia" w:ascii="仿宋" w:hAnsi="仿宋" w:eastAsia="仿宋"/>
          <w:b/>
          <w:sz w:val="32"/>
          <w:szCs w:val="32"/>
        </w:rPr>
        <w:t>第六章 工程管理</w:t>
      </w:r>
    </w:p>
    <w:p>
      <w:pPr>
        <w:ind w:firstLine="643" w:firstLineChars="200"/>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基建项目应按照项目申报书和批复执行，如项目中确实有整项工作需要进行调整的，应及时向主管院领导报告，并提请院长办公会审议。</w:t>
      </w:r>
    </w:p>
    <w:p>
      <w:pPr>
        <w:ind w:firstLine="643" w:firstLineChars="200"/>
        <w:rPr>
          <w:rFonts w:ascii="仿宋" w:hAnsi="仿宋" w:eastAsia="仿宋"/>
          <w:sz w:val="32"/>
          <w:szCs w:val="32"/>
        </w:rPr>
      </w:pPr>
      <w:r>
        <w:rPr>
          <w:rFonts w:hint="eastAsia" w:ascii="仿宋" w:hAnsi="仿宋" w:eastAsia="仿宋"/>
          <w:b/>
          <w:sz w:val="32"/>
          <w:szCs w:val="32"/>
        </w:rPr>
        <w:t>第二十条</w:t>
      </w:r>
      <w:r>
        <w:rPr>
          <w:rFonts w:hint="eastAsia" w:ascii="仿宋" w:hAnsi="仿宋" w:eastAsia="仿宋"/>
          <w:sz w:val="32"/>
          <w:szCs w:val="32"/>
        </w:rPr>
        <w:t xml:space="preserve"> 基建项目应严格遵守基本建设程序，坚持先勘察后设计、再施工的原则。</w:t>
      </w:r>
    </w:p>
    <w:p>
      <w:pPr>
        <w:ind w:firstLine="640" w:firstLineChars="200"/>
        <w:rPr>
          <w:rFonts w:ascii="仿宋" w:hAnsi="仿宋" w:eastAsia="仿宋"/>
          <w:sz w:val="32"/>
          <w:szCs w:val="32"/>
        </w:rPr>
      </w:pPr>
      <w:r>
        <w:rPr>
          <w:rFonts w:hint="eastAsia" w:ascii="仿宋" w:hAnsi="仿宋" w:eastAsia="仿宋"/>
          <w:sz w:val="32"/>
          <w:szCs w:val="32"/>
        </w:rPr>
        <w:t>设计单位应当依照法律法规、设计规范和概算文件履行概算控制责任。初步设计和投资概算应符合可行性研究报告批复文件要求，并达到相应的深度和质量要求。</w:t>
      </w:r>
    </w:p>
    <w:p>
      <w:pPr>
        <w:ind w:firstLine="640" w:firstLineChars="200"/>
        <w:rPr>
          <w:rFonts w:hint="eastAsia" w:ascii="仿宋" w:hAnsi="仿宋" w:eastAsia="仿宋"/>
          <w:sz w:val="32"/>
          <w:szCs w:val="32"/>
          <w:highlight w:val="yellow"/>
          <w:lang w:eastAsia="zh-CN"/>
        </w:rPr>
      </w:pPr>
      <w:r>
        <w:rPr>
          <w:rFonts w:hint="eastAsia" w:ascii="仿宋" w:hAnsi="仿宋" w:eastAsia="仿宋"/>
          <w:sz w:val="32"/>
          <w:szCs w:val="32"/>
        </w:rPr>
        <w:t>项目实施单位依据工程情况组织第三方咨询机构对图纸进行会审，在图纸设计中执行限额设计，满足批复的初步设计和投资概算。项目初步设计方案需按照三重一大程序由基建处提请院党委会审议。施工图纸由基建处提请院长办公会</w:t>
      </w:r>
      <w:r>
        <w:rPr>
          <w:rFonts w:hint="eastAsia" w:ascii="仿宋" w:hAnsi="仿宋" w:eastAsia="仿宋"/>
          <w:sz w:val="32"/>
          <w:szCs w:val="32"/>
          <w:highlight w:val="none"/>
        </w:rPr>
        <w:t>审议</w:t>
      </w:r>
      <w:r>
        <w:rPr>
          <w:rFonts w:hint="eastAsia" w:ascii="仿宋" w:hAnsi="仿宋" w:eastAsia="仿宋"/>
          <w:sz w:val="32"/>
          <w:szCs w:val="32"/>
          <w:highlight w:val="none"/>
          <w:lang w:eastAsia="zh-CN"/>
        </w:rPr>
        <w:t>。</w:t>
      </w:r>
    </w:p>
    <w:p>
      <w:pPr>
        <w:ind w:firstLine="640" w:firstLineChars="200"/>
        <w:rPr>
          <w:rFonts w:hint="eastAsia" w:ascii="仿宋" w:hAnsi="仿宋" w:eastAsia="仿宋"/>
          <w:sz w:val="32"/>
          <w:szCs w:val="32"/>
          <w:highlight w:val="yellow"/>
          <w:lang w:eastAsia="zh-CN"/>
        </w:rPr>
      </w:pPr>
    </w:p>
    <w:p>
      <w:pPr>
        <w:ind w:firstLine="640" w:firstLineChars="200"/>
        <w:rPr>
          <w:rFonts w:ascii="仿宋" w:hAnsi="仿宋" w:eastAsia="仿宋"/>
          <w:sz w:val="32"/>
          <w:szCs w:val="32"/>
        </w:rPr>
      </w:pPr>
      <w:r>
        <w:rPr>
          <w:rFonts w:hint="eastAsia" w:ascii="仿宋" w:hAnsi="仿宋" w:eastAsia="仿宋"/>
          <w:sz w:val="32"/>
          <w:szCs w:val="32"/>
        </w:rPr>
        <w:t>全过程造价单位需根据审批后的图纸编制招标清单和控制价，并满足批复的初步设计和投资概算，基建处按照程序对招控价和招标清单提请</w:t>
      </w:r>
      <w:r>
        <w:rPr>
          <w:rFonts w:hint="eastAsia" w:ascii="仿宋" w:hAnsi="仿宋" w:eastAsia="仿宋"/>
          <w:sz w:val="32"/>
          <w:szCs w:val="32"/>
          <w:lang w:eastAsia="zh-CN"/>
        </w:rPr>
        <w:t>院长办公会</w:t>
      </w:r>
      <w:r>
        <w:rPr>
          <w:rFonts w:hint="eastAsia" w:ascii="仿宋" w:hAnsi="仿宋" w:eastAsia="仿宋"/>
          <w:sz w:val="32"/>
          <w:szCs w:val="32"/>
        </w:rPr>
        <w:t>审议。</w:t>
      </w:r>
    </w:p>
    <w:p>
      <w:pPr>
        <w:pStyle w:val="3"/>
        <w:ind w:firstLine="640" w:firstLineChars="200"/>
        <w:rPr>
          <w:rFonts w:ascii="仿宋" w:hAnsi="仿宋" w:eastAsia="仿宋"/>
          <w:sz w:val="32"/>
          <w:szCs w:val="32"/>
          <w:highlight w:val="none"/>
        </w:rPr>
      </w:pPr>
      <w:r>
        <w:rPr>
          <w:rFonts w:hint="eastAsia" w:ascii="仿宋" w:hAnsi="仿宋" w:eastAsia="仿宋"/>
          <w:sz w:val="32"/>
          <w:szCs w:val="32"/>
        </w:rPr>
        <w:t>基建项目公开招标的资格预审文件</w:t>
      </w:r>
      <w:r>
        <w:rPr>
          <w:rFonts w:hint="eastAsia" w:ascii="仿宋" w:hAnsi="仿宋" w:eastAsia="仿宋"/>
          <w:sz w:val="32"/>
          <w:szCs w:val="32"/>
          <w:lang w:eastAsia="zh-CN"/>
        </w:rPr>
        <w:t>、</w:t>
      </w:r>
      <w:r>
        <w:rPr>
          <w:rFonts w:hint="eastAsia" w:ascii="仿宋" w:hAnsi="仿宋" w:eastAsia="仿宋"/>
          <w:sz w:val="32"/>
          <w:szCs w:val="32"/>
        </w:rPr>
        <w:t>招标文件由招标代理公司提出初稿，基建处组织咨询单位进行会商，提出修改建议，基建处负责对资格条件、评审条件进行复核，审核《资格预审文件》与项目实质性内容，包括项目特点和实际需求是否匹配；政府采购中心负责非歧视性审查、竞争性审查等采购政策审核，</w:t>
      </w:r>
      <w:r>
        <w:rPr>
          <w:rFonts w:hint="eastAsia" w:ascii="仿宋" w:hAnsi="仿宋" w:eastAsia="仿宋"/>
          <w:sz w:val="32"/>
          <w:szCs w:val="32"/>
          <w:highlight w:val="none"/>
        </w:rPr>
        <w:t>政府采购中心</w:t>
      </w:r>
      <w:r>
        <w:rPr>
          <w:rFonts w:hint="eastAsia" w:ascii="仿宋" w:hAnsi="仿宋" w:eastAsia="仿宋"/>
          <w:sz w:val="32"/>
          <w:szCs w:val="32"/>
          <w:highlight w:val="none"/>
          <w:lang w:eastAsia="zh-CN"/>
        </w:rPr>
        <w:t>和</w:t>
      </w:r>
      <w:r>
        <w:rPr>
          <w:rFonts w:hint="eastAsia" w:ascii="仿宋" w:hAnsi="仿宋" w:eastAsia="仿宋"/>
          <w:b w:val="0"/>
          <w:bCs w:val="0"/>
          <w:sz w:val="32"/>
          <w:szCs w:val="32"/>
          <w:highlight w:val="none"/>
        </w:rPr>
        <w:t>基建处将《资格预审文件》</w:t>
      </w:r>
      <w:r>
        <w:rPr>
          <w:rFonts w:hint="eastAsia" w:ascii="仿宋" w:hAnsi="仿宋" w:eastAsia="仿宋"/>
          <w:b w:val="0"/>
          <w:bCs w:val="0"/>
          <w:sz w:val="32"/>
          <w:szCs w:val="32"/>
          <w:highlight w:val="none"/>
          <w:lang w:eastAsia="zh-CN"/>
        </w:rPr>
        <w:t>《招标文件》</w:t>
      </w:r>
      <w:r>
        <w:rPr>
          <w:rFonts w:hint="eastAsia" w:ascii="仿宋" w:hAnsi="仿宋" w:eastAsia="仿宋"/>
          <w:b w:val="0"/>
          <w:bCs w:val="0"/>
          <w:sz w:val="32"/>
          <w:szCs w:val="32"/>
          <w:highlight w:val="none"/>
        </w:rPr>
        <w:t>共同提交院</w:t>
      </w:r>
      <w:r>
        <w:rPr>
          <w:rFonts w:hint="eastAsia" w:ascii="仿宋" w:hAnsi="仿宋" w:eastAsia="仿宋"/>
          <w:sz w:val="32"/>
          <w:szCs w:val="32"/>
          <w:highlight w:val="none"/>
        </w:rPr>
        <w:t>长办公会审定。</w:t>
      </w:r>
    </w:p>
    <w:p>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资格预审完成后，</w:t>
      </w:r>
      <w:r>
        <w:rPr>
          <w:rFonts w:hint="eastAsia" w:ascii="仿宋" w:hAnsi="仿宋" w:eastAsia="仿宋"/>
          <w:sz w:val="32"/>
          <w:szCs w:val="32"/>
          <w:highlight w:val="none"/>
        </w:rPr>
        <w:t>政府采</w:t>
      </w:r>
      <w:r>
        <w:rPr>
          <w:rFonts w:hint="eastAsia" w:ascii="仿宋" w:hAnsi="仿宋" w:eastAsia="仿宋"/>
          <w:b w:val="0"/>
          <w:bCs w:val="0"/>
          <w:sz w:val="32"/>
          <w:szCs w:val="32"/>
          <w:highlight w:val="none"/>
        </w:rPr>
        <w:t>购中心将资格预审评审结果和工作建议提交党委会审定</w:t>
      </w:r>
      <w:r>
        <w:rPr>
          <w:rFonts w:hint="eastAsia" w:ascii="仿宋" w:hAnsi="仿宋" w:eastAsia="仿宋"/>
          <w:b w:val="0"/>
          <w:bCs w:val="0"/>
          <w:sz w:val="32"/>
          <w:szCs w:val="32"/>
          <w:highlight w:val="none"/>
          <w:lang w:eastAsia="zh-CN"/>
        </w:rPr>
        <w:t>。评标工作完成后，</w:t>
      </w:r>
      <w:r>
        <w:rPr>
          <w:rFonts w:hint="eastAsia" w:ascii="仿宋" w:hAnsi="仿宋" w:eastAsia="仿宋"/>
          <w:b w:val="0"/>
          <w:bCs w:val="0"/>
          <w:sz w:val="32"/>
          <w:szCs w:val="32"/>
          <w:highlight w:val="none"/>
        </w:rPr>
        <w:t>政府采购中心将《评标报告》、中标候选人信息及工作建议提交党委会审定</w:t>
      </w:r>
      <w:r>
        <w:rPr>
          <w:rFonts w:hint="eastAsia" w:ascii="仿宋" w:hAnsi="仿宋" w:eastAsia="仿宋"/>
          <w:b w:val="0"/>
          <w:bCs w:val="0"/>
          <w:sz w:val="32"/>
          <w:szCs w:val="32"/>
          <w:highlight w:val="none"/>
          <w:lang w:eastAsia="zh-CN"/>
        </w:rPr>
        <w:t>。</w:t>
      </w:r>
    </w:p>
    <w:p>
      <w:pPr>
        <w:ind w:firstLine="643" w:firstLineChars="200"/>
        <w:rPr>
          <w:rFonts w:ascii="仿宋" w:hAnsi="仿宋" w:eastAsia="仿宋"/>
          <w:sz w:val="32"/>
          <w:szCs w:val="32"/>
        </w:rPr>
      </w:pPr>
      <w:r>
        <w:rPr>
          <w:rFonts w:hint="eastAsia" w:ascii="仿宋" w:hAnsi="仿宋" w:eastAsia="仿宋"/>
          <w:b/>
          <w:sz w:val="32"/>
          <w:szCs w:val="32"/>
        </w:rPr>
        <w:t xml:space="preserve">第二十一条 </w:t>
      </w:r>
      <w:r>
        <w:rPr>
          <w:rFonts w:hint="eastAsia" w:ascii="仿宋" w:hAnsi="仿宋" w:eastAsia="仿宋"/>
          <w:sz w:val="32"/>
          <w:szCs w:val="32"/>
        </w:rPr>
        <w:t>基建项目应依据相关法律法规，科学安排各阶段工期，不能随意挤占、缩短设计、施工工期。</w:t>
      </w:r>
    </w:p>
    <w:p>
      <w:pPr>
        <w:ind w:firstLine="643" w:firstLineChars="200"/>
        <w:rPr>
          <w:rFonts w:ascii="仿宋" w:hAnsi="仿宋" w:eastAsia="仿宋"/>
          <w:sz w:val="32"/>
          <w:szCs w:val="32"/>
        </w:rPr>
      </w:pPr>
      <w:r>
        <w:rPr>
          <w:rFonts w:hint="eastAsia" w:ascii="仿宋" w:hAnsi="仿宋" w:eastAsia="仿宋"/>
          <w:b/>
          <w:sz w:val="32"/>
          <w:szCs w:val="32"/>
        </w:rPr>
        <w:t>第二十二条</w:t>
      </w:r>
      <w:r>
        <w:rPr>
          <w:rFonts w:hint="eastAsia" w:ascii="仿宋" w:hAnsi="仿宋" w:eastAsia="仿宋"/>
          <w:sz w:val="32"/>
          <w:szCs w:val="32"/>
        </w:rPr>
        <w:t xml:space="preserve"> 基建项目依法实行监理制，项目实施部门应督促监理单位依照有关法律法规、技术标准相关文件及合同等对施工阶段工程建设安全、质量、工期、造价和文明施工进行监督管理。</w:t>
      </w:r>
    </w:p>
    <w:p>
      <w:pPr>
        <w:ind w:firstLine="640" w:firstLineChars="200"/>
        <w:rPr>
          <w:rFonts w:ascii="仿宋" w:hAnsi="仿宋" w:eastAsia="仿宋"/>
          <w:sz w:val="32"/>
          <w:szCs w:val="32"/>
        </w:rPr>
      </w:pPr>
      <w:r>
        <w:rPr>
          <w:rFonts w:hint="eastAsia" w:ascii="仿宋" w:hAnsi="仿宋" w:eastAsia="仿宋"/>
          <w:sz w:val="32"/>
          <w:szCs w:val="32"/>
        </w:rPr>
        <w:t>监理单位应当依照法律法规、有关技术标准、经批准的设计文件和建设内容、建设规模、建设标准，履行相应的概算监督责任。</w:t>
      </w:r>
    </w:p>
    <w:p>
      <w:pPr>
        <w:ind w:firstLine="643" w:firstLineChars="200"/>
        <w:rPr>
          <w:rFonts w:ascii="仿宋" w:hAnsi="仿宋" w:eastAsia="仿宋"/>
          <w:sz w:val="32"/>
          <w:szCs w:val="32"/>
        </w:rPr>
      </w:pPr>
      <w:r>
        <w:rPr>
          <w:rFonts w:hint="eastAsia" w:ascii="仿宋" w:hAnsi="仿宋" w:eastAsia="仿宋"/>
          <w:b/>
          <w:sz w:val="32"/>
          <w:szCs w:val="32"/>
        </w:rPr>
        <w:t>第二十三条</w:t>
      </w:r>
      <w:r>
        <w:rPr>
          <w:rFonts w:hint="eastAsia" w:ascii="仿宋" w:hAnsi="仿宋" w:eastAsia="仿宋"/>
          <w:sz w:val="32"/>
          <w:szCs w:val="32"/>
        </w:rPr>
        <w:t xml:space="preserve"> 对基建项目施工安全、质量要严加控制，不得以赶工期、节约投资为由要求施工现场降低安全保障标准，不得明示或者暗示设计单位或施工单位违反工程建设强制性标准。对发现现场安全、质量隐患，要责成监理单位、施工单位及时整改，并监督落实，减少甚至杜绝安全、质量事故的发生。</w:t>
      </w:r>
    </w:p>
    <w:p>
      <w:pPr>
        <w:ind w:firstLine="643" w:firstLineChars="200"/>
        <w:rPr>
          <w:rFonts w:ascii="仿宋" w:hAnsi="仿宋" w:eastAsia="仿宋"/>
          <w:sz w:val="32"/>
          <w:szCs w:val="32"/>
        </w:rPr>
      </w:pPr>
      <w:r>
        <w:rPr>
          <w:rFonts w:hint="eastAsia" w:ascii="仿宋" w:hAnsi="仿宋" w:eastAsia="仿宋"/>
          <w:b/>
          <w:sz w:val="32"/>
          <w:szCs w:val="32"/>
        </w:rPr>
        <w:t>第二十四条</w:t>
      </w:r>
      <w:r>
        <w:rPr>
          <w:rFonts w:hint="eastAsia" w:ascii="仿宋" w:hAnsi="仿宋" w:eastAsia="仿宋"/>
          <w:sz w:val="32"/>
          <w:szCs w:val="32"/>
        </w:rPr>
        <w:t xml:space="preserve"> 把好质量关，必要时可以委托专业机构进行质量检验。任何人不得明示或暗示降低材料质量标准，严禁使用假冒伪劣产品，否则将追究相关责任单位或责任人的责任。对于施工单位擅自降低标准除勒令全部拆除更换外，还应在结算时对其进行相应违约处罚。</w:t>
      </w:r>
    </w:p>
    <w:p>
      <w:pPr>
        <w:ind w:firstLine="643" w:firstLineChars="200"/>
        <w:rPr>
          <w:rFonts w:ascii="仿宋" w:hAnsi="仿宋" w:eastAsia="仿宋"/>
          <w:sz w:val="32"/>
          <w:szCs w:val="32"/>
        </w:rPr>
      </w:pPr>
      <w:r>
        <w:rPr>
          <w:rFonts w:hint="eastAsia" w:ascii="仿宋" w:hAnsi="仿宋" w:eastAsia="仿宋"/>
          <w:b/>
          <w:sz w:val="32"/>
          <w:szCs w:val="32"/>
        </w:rPr>
        <w:t xml:space="preserve">第二十五条 </w:t>
      </w:r>
      <w:r>
        <w:rPr>
          <w:rFonts w:hint="eastAsia" w:ascii="仿宋" w:hAnsi="仿宋" w:eastAsia="仿宋"/>
          <w:sz w:val="32"/>
          <w:szCs w:val="32"/>
        </w:rPr>
        <w:t>坚持多人共管项目。对于工程洽商变更、材料设备选型、暂估项定量定价等关键环节，项目实施单位按照审核流程和权限，由项目单位2人以上共同见证并签字确认。</w:t>
      </w:r>
    </w:p>
    <w:p>
      <w:pPr>
        <w:ind w:firstLine="640" w:firstLineChars="200"/>
        <w:rPr>
          <w:rFonts w:ascii="仿宋" w:hAnsi="仿宋" w:eastAsia="仿宋"/>
          <w:sz w:val="32"/>
          <w:szCs w:val="32"/>
        </w:rPr>
      </w:pPr>
      <w:r>
        <w:rPr>
          <w:rFonts w:hint="eastAsia" w:ascii="仿宋" w:hAnsi="仿宋" w:eastAsia="仿宋"/>
          <w:sz w:val="32"/>
          <w:szCs w:val="32"/>
        </w:rPr>
        <w:t>严禁推荐、指定材料设备供应商。材料设备确认、验货等工作环节应当由项目单位、施工、监理、设计等各方主要人员共同参与。</w:t>
      </w:r>
    </w:p>
    <w:p>
      <w:pPr>
        <w:ind w:firstLine="643" w:firstLineChars="200"/>
        <w:rPr>
          <w:rFonts w:ascii="仿宋" w:hAnsi="仿宋" w:eastAsia="仿宋"/>
          <w:sz w:val="32"/>
          <w:szCs w:val="32"/>
        </w:rPr>
      </w:pPr>
      <w:r>
        <w:rPr>
          <w:rFonts w:hint="eastAsia" w:ascii="仿宋" w:hAnsi="仿宋" w:eastAsia="仿宋"/>
          <w:b/>
          <w:sz w:val="32"/>
          <w:szCs w:val="32"/>
        </w:rPr>
        <w:t>第二十六条</w:t>
      </w:r>
      <w:r>
        <w:rPr>
          <w:rFonts w:hint="eastAsia" w:ascii="仿宋" w:hAnsi="仿宋" w:eastAsia="仿宋"/>
          <w:sz w:val="32"/>
          <w:szCs w:val="32"/>
        </w:rPr>
        <w:t xml:space="preserve"> 执行分项工程、隐蔽工程、分部工程(地基基础、主体)验收制度。</w:t>
      </w:r>
      <w:r>
        <w:rPr>
          <w:rFonts w:hint="eastAsia" w:ascii="仿宋" w:hAnsi="仿宋" w:eastAsia="仿宋"/>
          <w:b/>
          <w:sz w:val="32"/>
          <w:szCs w:val="32"/>
        </w:rPr>
        <w:t>分部工程</w:t>
      </w:r>
      <w:r>
        <w:rPr>
          <w:rFonts w:hint="eastAsia" w:ascii="仿宋" w:hAnsi="仿宋" w:eastAsia="仿宋"/>
          <w:sz w:val="32"/>
          <w:szCs w:val="32"/>
        </w:rPr>
        <w:t>验收记录经各参建责任主体单位项目负责人签字后方为有效。</w:t>
      </w:r>
    </w:p>
    <w:p>
      <w:pPr>
        <w:ind w:firstLine="643" w:firstLineChars="200"/>
        <w:rPr>
          <w:rFonts w:ascii="仿宋" w:hAnsi="仿宋" w:eastAsia="仿宋"/>
          <w:sz w:val="32"/>
          <w:szCs w:val="32"/>
        </w:rPr>
      </w:pPr>
      <w:r>
        <w:rPr>
          <w:rFonts w:hint="eastAsia" w:ascii="仿宋" w:hAnsi="仿宋" w:eastAsia="仿宋"/>
          <w:b/>
          <w:sz w:val="32"/>
          <w:szCs w:val="32"/>
        </w:rPr>
        <w:t xml:space="preserve">第二十七条 </w:t>
      </w:r>
      <w:r>
        <w:rPr>
          <w:rFonts w:hint="eastAsia" w:ascii="仿宋" w:hAnsi="仿宋" w:eastAsia="仿宋"/>
          <w:sz w:val="32"/>
          <w:szCs w:val="32"/>
        </w:rPr>
        <w:t>履行工程竣工验收手续。基建处收到工程竣工报告后，组织勘察、设计、施工、监理、学院后勤办、资产使用部门等进行竣工预验收，之后择时按照北京市竣工验收管理规定进行正式竣工验收，并请地方政府工程质量监督部门对项目验收全过程予以监督。</w:t>
      </w:r>
    </w:p>
    <w:p>
      <w:pPr>
        <w:ind w:firstLine="640" w:firstLineChars="200"/>
        <w:rPr>
          <w:rFonts w:ascii="仿宋" w:hAnsi="仿宋" w:eastAsia="仿宋"/>
          <w:sz w:val="32"/>
          <w:szCs w:val="32"/>
        </w:rPr>
      </w:pPr>
      <w:r>
        <w:rPr>
          <w:rFonts w:hint="eastAsia" w:ascii="仿宋" w:hAnsi="仿宋" w:eastAsia="仿宋"/>
          <w:sz w:val="32"/>
          <w:szCs w:val="32"/>
        </w:rPr>
        <w:t>工程竣工验收合格后，基建处应在国家及地方相关法律、法规规定的时限内完成档案移交、竣工验收备案等手续。</w:t>
      </w:r>
    </w:p>
    <w:p>
      <w:pPr>
        <w:ind w:firstLine="643" w:firstLineChars="200"/>
        <w:rPr>
          <w:rFonts w:ascii="仿宋" w:hAnsi="仿宋" w:eastAsia="仿宋"/>
          <w:sz w:val="32"/>
          <w:szCs w:val="32"/>
        </w:rPr>
      </w:pPr>
      <w:r>
        <w:rPr>
          <w:rFonts w:hint="eastAsia" w:ascii="仿宋" w:hAnsi="仿宋" w:eastAsia="仿宋"/>
          <w:b/>
          <w:sz w:val="32"/>
          <w:szCs w:val="32"/>
        </w:rPr>
        <w:t xml:space="preserve">第二十八条 </w:t>
      </w:r>
      <w:r>
        <w:rPr>
          <w:rFonts w:hint="eastAsia" w:ascii="仿宋" w:hAnsi="仿宋" w:eastAsia="仿宋"/>
          <w:sz w:val="32"/>
          <w:szCs w:val="32"/>
        </w:rPr>
        <w:t>基建项目按照国家《建设工程质量管理条例》的规定实行质量保修制度，要求施工单位出具质量保修书，明确工程的保修范围、保修期限和保修责任等。</w:t>
      </w:r>
    </w:p>
    <w:p>
      <w:pPr>
        <w:ind w:firstLine="643" w:firstLineChars="200"/>
        <w:rPr>
          <w:rFonts w:ascii="仿宋" w:hAnsi="仿宋" w:eastAsia="仿宋"/>
          <w:sz w:val="32"/>
          <w:szCs w:val="32"/>
        </w:rPr>
      </w:pPr>
      <w:r>
        <w:rPr>
          <w:rFonts w:hint="eastAsia" w:ascii="仿宋" w:hAnsi="仿宋" w:eastAsia="仿宋"/>
          <w:b/>
          <w:sz w:val="32"/>
          <w:szCs w:val="32"/>
        </w:rPr>
        <w:t xml:space="preserve">第二十九条 </w:t>
      </w:r>
      <w:r>
        <w:rPr>
          <w:rFonts w:hint="eastAsia" w:ascii="仿宋" w:hAnsi="仿宋" w:eastAsia="仿宋"/>
          <w:sz w:val="32"/>
          <w:szCs w:val="32"/>
        </w:rPr>
        <w:t>基建项目在质保范围和质保期限内发生质量问题，由使用单位将问题列明告知基建处，基建处负责施工单位按合同履行保修义务。</w:t>
      </w:r>
    </w:p>
    <w:p>
      <w:pPr>
        <w:ind w:firstLine="640" w:firstLineChars="200"/>
        <w:rPr>
          <w:rFonts w:ascii="仿宋" w:hAnsi="仿宋" w:eastAsia="仿宋"/>
          <w:sz w:val="32"/>
          <w:szCs w:val="32"/>
        </w:rPr>
      </w:pPr>
      <w:r>
        <w:rPr>
          <w:rFonts w:hint="eastAsia" w:ascii="仿宋" w:hAnsi="仿宋" w:eastAsia="仿宋"/>
          <w:sz w:val="32"/>
          <w:szCs w:val="32"/>
        </w:rPr>
        <w:t>质保期结束后，由学院资产归口管理部门进行日常维护。</w:t>
      </w:r>
    </w:p>
    <w:p>
      <w:pPr>
        <w:jc w:val="center"/>
        <w:rPr>
          <w:rFonts w:ascii="仿宋" w:hAnsi="仿宋" w:eastAsia="仿宋"/>
          <w:szCs w:val="21"/>
        </w:rPr>
      </w:pPr>
    </w:p>
    <w:p>
      <w:pPr>
        <w:jc w:val="center"/>
        <w:rPr>
          <w:rFonts w:ascii="仿宋" w:hAnsi="仿宋" w:eastAsia="仿宋"/>
          <w:b/>
          <w:sz w:val="32"/>
          <w:szCs w:val="32"/>
        </w:rPr>
      </w:pPr>
      <w:r>
        <w:rPr>
          <w:rFonts w:hint="eastAsia" w:ascii="仿宋" w:hAnsi="仿宋" w:eastAsia="仿宋"/>
          <w:b/>
          <w:sz w:val="32"/>
          <w:szCs w:val="32"/>
        </w:rPr>
        <w:t>第七章 造价与资金管理</w:t>
      </w:r>
    </w:p>
    <w:p>
      <w:pPr>
        <w:ind w:firstLine="643" w:firstLineChars="200"/>
        <w:rPr>
          <w:rFonts w:ascii="仿宋" w:hAnsi="仿宋" w:eastAsia="仿宋"/>
          <w:sz w:val="32"/>
          <w:szCs w:val="32"/>
        </w:rPr>
      </w:pPr>
      <w:r>
        <w:rPr>
          <w:rFonts w:hint="eastAsia" w:ascii="仿宋" w:hAnsi="仿宋" w:eastAsia="仿宋"/>
          <w:b/>
          <w:sz w:val="32"/>
          <w:szCs w:val="32"/>
        </w:rPr>
        <w:t xml:space="preserve">第三十条 </w:t>
      </w:r>
      <w:r>
        <w:rPr>
          <w:rFonts w:hint="eastAsia" w:ascii="仿宋" w:hAnsi="仿宋" w:eastAsia="仿宋"/>
          <w:sz w:val="32"/>
          <w:szCs w:val="32"/>
        </w:rPr>
        <w:t>基建项目实行全过程造价控制，从项目策划阶段即引入造价咨询公司，该公司在投资决策阶段、设计阶段、招投标阶段、项目实施阶段、竣工验收结算等环节进行造价控制，编制全过程造价控制实施方案、严格控制工程变更程序、深入现场及时了解、收集相关信息资料、加强工程造价的动态跟踪控制、及时进行工程结算。</w:t>
      </w:r>
    </w:p>
    <w:p>
      <w:pPr>
        <w:ind w:firstLine="643" w:firstLineChars="200"/>
        <w:rPr>
          <w:rFonts w:ascii="仿宋" w:hAnsi="仿宋" w:eastAsia="仿宋"/>
          <w:sz w:val="32"/>
          <w:szCs w:val="32"/>
        </w:rPr>
      </w:pPr>
      <w:r>
        <w:rPr>
          <w:rFonts w:hint="eastAsia" w:ascii="仿宋" w:hAnsi="仿宋" w:eastAsia="仿宋"/>
          <w:b/>
          <w:sz w:val="32"/>
          <w:szCs w:val="32"/>
        </w:rPr>
        <w:t>第三十一条</w:t>
      </w:r>
      <w:r>
        <w:rPr>
          <w:rFonts w:hint="eastAsia" w:ascii="仿宋" w:hAnsi="仿宋" w:eastAsia="仿宋"/>
          <w:sz w:val="32"/>
          <w:szCs w:val="32"/>
        </w:rPr>
        <w:t xml:space="preserve"> 规范基建项目的变更管理，包括设计变更、工程洽商、材料及设备认价、签证工作。</w:t>
      </w:r>
    </w:p>
    <w:p>
      <w:pPr>
        <w:ind w:firstLine="640" w:firstLineChars="200"/>
        <w:rPr>
          <w:rFonts w:ascii="仿宋" w:hAnsi="仿宋" w:eastAsia="仿宋"/>
          <w:sz w:val="32"/>
          <w:szCs w:val="32"/>
        </w:rPr>
      </w:pPr>
      <w:r>
        <w:rPr>
          <w:rFonts w:ascii="仿宋" w:hAnsi="仿宋" w:eastAsia="仿宋"/>
          <w:sz w:val="32"/>
          <w:szCs w:val="32"/>
        </w:rPr>
        <w:t>基建工程项目在实施</w:t>
      </w:r>
      <w:r>
        <w:rPr>
          <w:rFonts w:hint="eastAsia" w:ascii="仿宋" w:hAnsi="仿宋" w:eastAsia="仿宋"/>
          <w:sz w:val="32"/>
          <w:szCs w:val="32"/>
        </w:rPr>
        <w:t>过程中</w:t>
      </w:r>
      <w:r>
        <w:rPr>
          <w:rFonts w:ascii="仿宋" w:hAnsi="仿宋" w:eastAsia="仿宋"/>
          <w:sz w:val="32"/>
          <w:szCs w:val="32"/>
        </w:rPr>
        <w:t>，</w:t>
      </w:r>
      <w:r>
        <w:rPr>
          <w:rFonts w:hint="eastAsia" w:ascii="仿宋" w:hAnsi="仿宋" w:eastAsia="仿宋"/>
          <w:sz w:val="32"/>
          <w:szCs w:val="32"/>
        </w:rPr>
        <w:t>应充分利用设计单位、造价咨询单位、监理单位等专业机构的技术力量，对设计方案、初步设计及概算、施工图、工程量清单、招标控制价、招标文件等关键文件进行技术审核，加强造价相关文件的质量控制，尽力减少因设计文件错漏碰缺、工程量清单漏项及项目特征描述不准确、招标文件合同条款约束力不足造成的变更及造价变动。</w:t>
      </w:r>
    </w:p>
    <w:p>
      <w:pPr>
        <w:ind w:firstLine="640" w:firstLineChars="200"/>
        <w:rPr>
          <w:rFonts w:ascii="仿宋" w:hAnsi="仿宋" w:eastAsia="仿宋"/>
          <w:sz w:val="32"/>
          <w:szCs w:val="32"/>
        </w:rPr>
      </w:pPr>
      <w:r>
        <w:rPr>
          <w:rFonts w:hint="eastAsia" w:ascii="仿宋" w:hAnsi="仿宋" w:eastAsia="仿宋"/>
          <w:sz w:val="32"/>
          <w:szCs w:val="32"/>
        </w:rPr>
        <w:t>变更的提出，应坚持提前申报、一事一议、同因合并、同时验收的原则，变更中需注明原因，如造成造价变动，施工单位须同时提交估算文件。</w:t>
      </w:r>
    </w:p>
    <w:p>
      <w:pPr>
        <w:ind w:firstLine="640" w:firstLineChars="200"/>
        <w:rPr>
          <w:rFonts w:ascii="仿宋" w:hAnsi="仿宋" w:eastAsia="仿宋"/>
          <w:sz w:val="32"/>
          <w:szCs w:val="32"/>
        </w:rPr>
      </w:pPr>
      <w:r>
        <w:rPr>
          <w:rFonts w:hint="eastAsia" w:ascii="仿宋" w:hAnsi="仿宋" w:eastAsia="仿宋"/>
          <w:sz w:val="32"/>
          <w:szCs w:val="32"/>
        </w:rPr>
        <w:t>变更的签认，需按施工、监理、设计、造价、建设单位的顺序，根据参建单位自身职责审核、签认。</w:t>
      </w:r>
    </w:p>
    <w:p>
      <w:pPr>
        <w:ind w:firstLine="640" w:firstLineChars="200"/>
        <w:rPr>
          <w:rFonts w:ascii="仿宋" w:hAnsi="仿宋" w:eastAsia="仿宋"/>
          <w:sz w:val="32"/>
          <w:szCs w:val="32"/>
        </w:rPr>
      </w:pPr>
      <w:r>
        <w:rPr>
          <w:rFonts w:hint="eastAsia" w:ascii="仿宋" w:hAnsi="仿宋" w:eastAsia="仿宋"/>
          <w:sz w:val="32"/>
          <w:szCs w:val="32"/>
        </w:rPr>
        <w:t>变更的实施，变更签认完成后，资料归档、方可施工。</w:t>
      </w:r>
    </w:p>
    <w:p>
      <w:pPr>
        <w:ind w:firstLine="640" w:firstLineChars="200"/>
        <w:rPr>
          <w:rFonts w:ascii="仿宋" w:hAnsi="仿宋" w:eastAsia="仿宋"/>
          <w:sz w:val="32"/>
          <w:szCs w:val="32"/>
        </w:rPr>
      </w:pPr>
      <w:r>
        <w:rPr>
          <w:rFonts w:hint="eastAsia" w:ascii="仿宋" w:hAnsi="仿宋" w:eastAsia="仿宋"/>
          <w:sz w:val="32"/>
          <w:szCs w:val="32"/>
        </w:rPr>
        <w:t>变更的验收，变更内容完成后，与施工主体一同验收，施工、监理、造价咨询单位，需对变更完成情况进行确认、反馈，变更内容全部完成后，可根据实际情况依据《外交学院基建工程项目价款结算管理办法》在进度款中同期支付。</w:t>
      </w:r>
    </w:p>
    <w:p>
      <w:pPr>
        <w:ind w:firstLine="643" w:firstLineChars="200"/>
        <w:rPr>
          <w:rFonts w:ascii="仿宋" w:hAnsi="仿宋" w:eastAsia="仿宋"/>
          <w:sz w:val="32"/>
          <w:szCs w:val="32"/>
        </w:rPr>
      </w:pPr>
      <w:r>
        <w:rPr>
          <w:rFonts w:hint="eastAsia" w:ascii="仿宋" w:hAnsi="仿宋" w:eastAsia="仿宋"/>
          <w:b/>
          <w:sz w:val="32"/>
          <w:szCs w:val="32"/>
        </w:rPr>
        <w:t xml:space="preserve">第三十二条 </w:t>
      </w:r>
      <w:r>
        <w:rPr>
          <w:rFonts w:hint="eastAsia" w:ascii="仿宋" w:hAnsi="仿宋" w:eastAsia="仿宋"/>
          <w:sz w:val="32"/>
          <w:szCs w:val="32"/>
        </w:rPr>
        <w:t>建设单位应严格控制基建项目的各类变更，对变更、洽商、认价、签证实行分级审批：</w:t>
      </w:r>
    </w:p>
    <w:p>
      <w:pPr>
        <w:numPr>
          <w:ilvl w:val="0"/>
          <w:numId w:val="2"/>
        </w:numPr>
        <w:ind w:firstLine="640" w:firstLineChars="200"/>
        <w:rPr>
          <w:rFonts w:ascii="仿宋" w:hAnsi="仿宋" w:eastAsia="仿宋"/>
          <w:sz w:val="32"/>
          <w:szCs w:val="32"/>
        </w:rPr>
      </w:pPr>
      <w:r>
        <w:rPr>
          <w:rFonts w:hint="eastAsia" w:ascii="仿宋" w:hAnsi="仿宋" w:eastAsia="仿宋"/>
          <w:sz w:val="32"/>
          <w:szCs w:val="32"/>
        </w:rPr>
        <w:t>单项工程中单项变更估算费用增加5000元(含)以下的，由2名现场主管人员共同确认，基建处处长审核决定;</w:t>
      </w:r>
    </w:p>
    <w:p>
      <w:pPr>
        <w:numPr>
          <w:ilvl w:val="0"/>
          <w:numId w:val="2"/>
        </w:numPr>
        <w:ind w:firstLine="640" w:firstLineChars="200"/>
        <w:rPr>
          <w:rFonts w:ascii="仿宋" w:hAnsi="仿宋" w:eastAsia="仿宋"/>
          <w:sz w:val="32"/>
          <w:szCs w:val="32"/>
        </w:rPr>
      </w:pPr>
      <w:r>
        <w:rPr>
          <w:rFonts w:hint="eastAsia" w:ascii="仿宋" w:hAnsi="仿宋" w:eastAsia="仿宋"/>
          <w:sz w:val="32"/>
          <w:szCs w:val="32"/>
        </w:rPr>
        <w:t>单项工程中单项变更估算费用增加5000元-1万元(含)的，由基建处处务会研究确定;</w:t>
      </w:r>
    </w:p>
    <w:p>
      <w:pPr>
        <w:numPr>
          <w:ilvl w:val="0"/>
          <w:numId w:val="2"/>
        </w:numPr>
        <w:ind w:firstLine="640" w:firstLineChars="200"/>
        <w:rPr>
          <w:rFonts w:ascii="仿宋" w:hAnsi="仿宋" w:eastAsia="仿宋"/>
          <w:sz w:val="32"/>
          <w:szCs w:val="32"/>
        </w:rPr>
      </w:pPr>
      <w:r>
        <w:rPr>
          <w:rFonts w:hint="eastAsia" w:ascii="仿宋" w:hAnsi="仿宋" w:eastAsia="仿宋"/>
          <w:sz w:val="32"/>
          <w:szCs w:val="32"/>
        </w:rPr>
        <w:t>单项工程中单项变更估算费用增加1-3万元的，由主管院领导确定，并视情况交由</w:t>
      </w:r>
      <w:r>
        <w:rPr>
          <w:rFonts w:hint="eastAsia" w:ascii="仿宋" w:hAnsi="仿宋" w:eastAsia="仿宋"/>
          <w:sz w:val="32"/>
          <w:szCs w:val="32"/>
          <w:lang w:eastAsia="zh-CN"/>
        </w:rPr>
        <w:t>院长办公会</w:t>
      </w:r>
      <w:r>
        <w:rPr>
          <w:rFonts w:hint="eastAsia" w:ascii="仿宋" w:hAnsi="仿宋" w:eastAsia="仿宋"/>
          <w:sz w:val="32"/>
          <w:szCs w:val="32"/>
        </w:rPr>
        <w:t>审议；</w:t>
      </w:r>
    </w:p>
    <w:p>
      <w:pPr>
        <w:numPr>
          <w:ilvl w:val="0"/>
          <w:numId w:val="2"/>
        </w:numPr>
        <w:ind w:firstLine="640" w:firstLineChars="200"/>
        <w:rPr>
          <w:rFonts w:ascii="仿宋" w:hAnsi="仿宋" w:eastAsia="仿宋"/>
          <w:sz w:val="32"/>
          <w:szCs w:val="32"/>
        </w:rPr>
      </w:pPr>
      <w:r>
        <w:rPr>
          <w:rFonts w:hint="eastAsia" w:ascii="仿宋" w:hAnsi="仿宋" w:eastAsia="仿宋"/>
          <w:sz w:val="32"/>
          <w:szCs w:val="32"/>
        </w:rPr>
        <w:t>单项工程中单项变更估算费用增加3万元（含）以上的，由</w:t>
      </w:r>
      <w:r>
        <w:rPr>
          <w:rFonts w:hint="eastAsia" w:ascii="仿宋" w:hAnsi="仿宋" w:eastAsia="仿宋"/>
          <w:sz w:val="32"/>
          <w:szCs w:val="32"/>
          <w:lang w:eastAsia="zh-CN"/>
        </w:rPr>
        <w:t>院长办公会</w:t>
      </w:r>
      <w:r>
        <w:rPr>
          <w:rFonts w:hint="eastAsia" w:ascii="仿宋" w:hAnsi="仿宋" w:eastAsia="仿宋"/>
          <w:sz w:val="32"/>
          <w:szCs w:val="32"/>
        </w:rPr>
        <w:t>研究确定，并视情况交由党委会审议。</w:t>
      </w:r>
    </w:p>
    <w:p>
      <w:pPr>
        <w:ind w:firstLine="643" w:firstLineChars="200"/>
        <w:rPr>
          <w:rFonts w:ascii="仿宋" w:hAnsi="仿宋" w:eastAsia="仿宋"/>
          <w:sz w:val="32"/>
          <w:szCs w:val="32"/>
        </w:rPr>
      </w:pPr>
      <w:r>
        <w:rPr>
          <w:rFonts w:hint="eastAsia" w:ascii="仿宋" w:hAnsi="仿宋" w:eastAsia="仿宋"/>
          <w:b/>
          <w:sz w:val="32"/>
          <w:szCs w:val="32"/>
        </w:rPr>
        <w:t xml:space="preserve">第三十三条 </w:t>
      </w:r>
      <w:r>
        <w:rPr>
          <w:rFonts w:hint="eastAsia" w:ascii="仿宋" w:hAnsi="仿宋" w:eastAsia="仿宋"/>
          <w:sz w:val="32"/>
          <w:szCs w:val="32"/>
        </w:rPr>
        <w:t>基建项目的价款支付参照《外交学院</w:t>
      </w:r>
      <w:r>
        <w:rPr>
          <w:rFonts w:ascii="仿宋" w:hAnsi="仿宋" w:eastAsia="仿宋"/>
          <w:sz w:val="32"/>
          <w:szCs w:val="32"/>
        </w:rPr>
        <w:t>基建工程项目</w:t>
      </w:r>
      <w:r>
        <w:rPr>
          <w:rFonts w:hint="eastAsia" w:ascii="仿宋" w:hAnsi="仿宋" w:eastAsia="仿宋"/>
          <w:sz w:val="32"/>
          <w:szCs w:val="32"/>
        </w:rPr>
        <w:t>价款结算</w:t>
      </w:r>
      <w:r>
        <w:rPr>
          <w:rFonts w:ascii="仿宋" w:hAnsi="仿宋" w:eastAsia="仿宋"/>
          <w:sz w:val="32"/>
          <w:szCs w:val="32"/>
        </w:rPr>
        <w:t>管理办法》</w:t>
      </w:r>
      <w:r>
        <w:rPr>
          <w:rFonts w:hint="eastAsia" w:ascii="仿宋" w:hAnsi="仿宋" w:eastAsia="仿宋"/>
          <w:sz w:val="32"/>
          <w:szCs w:val="32"/>
        </w:rPr>
        <w:t>执行。</w:t>
      </w:r>
    </w:p>
    <w:p>
      <w:pPr>
        <w:ind w:firstLine="643" w:firstLineChars="200"/>
        <w:rPr>
          <w:rFonts w:ascii="仿宋" w:hAnsi="仿宋" w:eastAsia="仿宋"/>
          <w:sz w:val="32"/>
          <w:szCs w:val="32"/>
        </w:rPr>
      </w:pPr>
      <w:r>
        <w:rPr>
          <w:rFonts w:hint="eastAsia" w:ascii="仿宋" w:hAnsi="仿宋" w:eastAsia="仿宋"/>
          <w:b/>
          <w:sz w:val="32"/>
          <w:szCs w:val="32"/>
        </w:rPr>
        <w:t xml:space="preserve">第三十四条 </w:t>
      </w:r>
      <w:r>
        <w:rPr>
          <w:rFonts w:hint="eastAsia" w:ascii="仿宋" w:hAnsi="仿宋" w:eastAsia="仿宋"/>
          <w:sz w:val="32"/>
          <w:szCs w:val="32"/>
        </w:rPr>
        <w:t>基建项目竣工后按规定进行工程结算，配合财务处完成竣工财务决算报告，并按照《</w:t>
      </w:r>
      <w:r>
        <w:fldChar w:fldCharType="begin"/>
      </w:r>
      <w:r>
        <w:instrText xml:space="preserve"> HYPERLINK "http://tportal.cfau.edu.cn/module/download/downfile.jsp?classid=0&amp;filename=e053d33a4b504b11ba482134d6411bdc.docx" </w:instrText>
      </w:r>
      <w:r>
        <w:fldChar w:fldCharType="separate"/>
      </w:r>
      <w:r>
        <w:rPr>
          <w:rFonts w:hint="eastAsia" w:ascii="仿宋" w:hAnsi="仿宋" w:eastAsia="仿宋"/>
          <w:sz w:val="32"/>
          <w:szCs w:val="32"/>
        </w:rPr>
        <w:t>外交学院工程类项目转固工作流程</w:t>
      </w:r>
      <w:r>
        <w:rPr>
          <w:rFonts w:hint="eastAsia" w:ascii="仿宋" w:hAnsi="仿宋" w:eastAsia="仿宋"/>
          <w:sz w:val="32"/>
          <w:szCs w:val="32"/>
        </w:rPr>
        <w:fldChar w:fldCharType="end"/>
      </w:r>
      <w:r>
        <w:rPr>
          <w:rFonts w:hint="eastAsia" w:ascii="仿宋" w:hAnsi="仿宋" w:eastAsia="仿宋"/>
          <w:sz w:val="32"/>
          <w:szCs w:val="32"/>
        </w:rPr>
        <w:t>》进行资产移交。</w:t>
      </w:r>
    </w:p>
    <w:p>
      <w:pPr>
        <w:ind w:firstLine="643" w:firstLineChars="200"/>
        <w:rPr>
          <w:rFonts w:ascii="仿宋" w:hAnsi="仿宋" w:eastAsia="仿宋"/>
          <w:sz w:val="32"/>
          <w:szCs w:val="32"/>
        </w:rPr>
      </w:pPr>
      <w:r>
        <w:rPr>
          <w:rFonts w:hint="eastAsia" w:ascii="仿宋" w:hAnsi="仿宋" w:eastAsia="仿宋"/>
          <w:b/>
          <w:sz w:val="32"/>
          <w:szCs w:val="32"/>
        </w:rPr>
        <w:t>第三十五条</w:t>
      </w:r>
      <w:r>
        <w:rPr>
          <w:rFonts w:hint="eastAsia" w:ascii="仿宋" w:hAnsi="仿宋" w:eastAsia="仿宋"/>
          <w:sz w:val="32"/>
          <w:szCs w:val="32"/>
        </w:rPr>
        <w:t>基建项目竣工后按《基建档案管理办法》进行整理归档。</w:t>
      </w:r>
    </w:p>
    <w:p>
      <w:pPr>
        <w:jc w:val="center"/>
        <w:rPr>
          <w:rFonts w:ascii="仿宋" w:hAnsi="仿宋" w:eastAsia="仿宋"/>
          <w:szCs w:val="21"/>
        </w:rPr>
      </w:pPr>
    </w:p>
    <w:p>
      <w:pPr>
        <w:jc w:val="center"/>
        <w:rPr>
          <w:rFonts w:ascii="仿宋" w:hAnsi="仿宋" w:eastAsia="仿宋"/>
          <w:b/>
          <w:sz w:val="32"/>
          <w:szCs w:val="32"/>
        </w:rPr>
      </w:pPr>
      <w:r>
        <w:rPr>
          <w:rFonts w:hint="eastAsia" w:ascii="仿宋" w:hAnsi="仿宋" w:eastAsia="仿宋"/>
          <w:b/>
          <w:sz w:val="32"/>
          <w:szCs w:val="32"/>
        </w:rPr>
        <w:t>第八章 责任与监督</w:t>
      </w:r>
    </w:p>
    <w:p>
      <w:pPr>
        <w:ind w:firstLine="643" w:firstLineChars="200"/>
        <w:rPr>
          <w:rFonts w:ascii="仿宋" w:hAnsi="仿宋" w:eastAsia="仿宋"/>
          <w:sz w:val="32"/>
          <w:szCs w:val="32"/>
        </w:rPr>
      </w:pPr>
      <w:r>
        <w:rPr>
          <w:rFonts w:hint="eastAsia" w:ascii="仿宋" w:hAnsi="仿宋" w:eastAsia="仿宋"/>
          <w:b/>
          <w:sz w:val="32"/>
          <w:szCs w:val="32"/>
        </w:rPr>
        <w:t>第三十六条</w:t>
      </w:r>
      <w:r>
        <w:rPr>
          <w:rFonts w:hint="eastAsia" w:ascii="仿宋" w:hAnsi="仿宋" w:eastAsia="仿宋"/>
          <w:sz w:val="32"/>
          <w:szCs w:val="32"/>
        </w:rPr>
        <w:t xml:space="preserve"> 学院加强基本建设管理队伍的建设，强化专业人才培养。建立健全基本建设的决策、管理、监督、制约机制和相关制度，加强对基本建设各个环节的监督管理。</w:t>
      </w:r>
    </w:p>
    <w:p>
      <w:pPr>
        <w:ind w:firstLine="643" w:firstLineChars="200"/>
        <w:rPr>
          <w:rFonts w:ascii="仿宋" w:hAnsi="仿宋" w:eastAsia="仿宋"/>
          <w:sz w:val="32"/>
          <w:szCs w:val="32"/>
        </w:rPr>
      </w:pPr>
      <w:r>
        <w:rPr>
          <w:rFonts w:hint="eastAsia" w:ascii="仿宋" w:hAnsi="仿宋" w:eastAsia="仿宋"/>
          <w:b/>
          <w:sz w:val="32"/>
          <w:szCs w:val="32"/>
        </w:rPr>
        <w:t>第三十七条</w:t>
      </w:r>
      <w:r>
        <w:rPr>
          <w:rFonts w:hint="eastAsia" w:ascii="仿宋" w:hAnsi="仿宋" w:eastAsia="仿宋"/>
          <w:sz w:val="32"/>
          <w:szCs w:val="32"/>
        </w:rPr>
        <w:t xml:space="preserve"> 学院基本建设管理实行法人负责制。学院党委对项目建设负总责，基建、财务、纪检、内审等相关部门负责项目的组织实施、资金管理、审计监督等工作。</w:t>
      </w:r>
    </w:p>
    <w:p>
      <w:pPr>
        <w:ind w:firstLine="643" w:firstLineChars="200"/>
        <w:rPr>
          <w:rFonts w:ascii="仿宋" w:hAnsi="仿宋" w:eastAsia="仿宋"/>
          <w:sz w:val="32"/>
          <w:szCs w:val="32"/>
        </w:rPr>
      </w:pPr>
      <w:r>
        <w:rPr>
          <w:rFonts w:hint="eastAsia" w:ascii="仿宋" w:hAnsi="仿宋" w:eastAsia="仿宋"/>
          <w:b/>
          <w:sz w:val="32"/>
          <w:szCs w:val="32"/>
        </w:rPr>
        <w:t>第三十八条</w:t>
      </w:r>
      <w:r>
        <w:rPr>
          <w:rFonts w:hint="eastAsia" w:ascii="仿宋" w:hAnsi="仿宋" w:eastAsia="仿宋"/>
          <w:sz w:val="32"/>
          <w:szCs w:val="32"/>
        </w:rPr>
        <w:t xml:space="preserve"> 加强纪律监督。学院纪检部门加强对学院基本建设管理工作的监督，对玩忽职守、弄虚作假、贪污受贿和截留、挤占、挪用工程建设资金，或违反规定程序造成严重工程质量事故和重大经济损失的有关责任人，按国家和学院有关规定予以处理。</w:t>
      </w:r>
    </w:p>
    <w:p>
      <w:pPr>
        <w:ind w:firstLine="643" w:firstLineChars="200"/>
        <w:rPr>
          <w:rFonts w:ascii="仿宋" w:hAnsi="仿宋" w:eastAsia="仿宋"/>
          <w:sz w:val="32"/>
          <w:szCs w:val="32"/>
        </w:rPr>
      </w:pPr>
      <w:r>
        <w:rPr>
          <w:rFonts w:hint="eastAsia" w:ascii="仿宋" w:hAnsi="仿宋" w:eastAsia="仿宋"/>
          <w:b/>
          <w:sz w:val="32"/>
          <w:szCs w:val="32"/>
        </w:rPr>
        <w:t>第三十九条</w:t>
      </w:r>
      <w:r>
        <w:rPr>
          <w:rFonts w:hint="eastAsia" w:ascii="仿宋" w:hAnsi="仿宋" w:eastAsia="仿宋"/>
          <w:sz w:val="32"/>
          <w:szCs w:val="32"/>
        </w:rPr>
        <w:t xml:space="preserve"> 加强民主监督。学院基建项目在学院网站进行公告，将勘察、设计、施工、监理等单位的名称公示，自觉接受校内师生员工的监督。</w:t>
      </w:r>
    </w:p>
    <w:p>
      <w:pPr>
        <w:ind w:firstLine="643" w:firstLineChars="200"/>
        <w:rPr>
          <w:rFonts w:ascii="仿宋" w:hAnsi="仿宋" w:eastAsia="仿宋"/>
          <w:sz w:val="32"/>
          <w:szCs w:val="32"/>
        </w:rPr>
      </w:pPr>
      <w:r>
        <w:rPr>
          <w:rFonts w:hint="eastAsia" w:ascii="仿宋" w:hAnsi="仿宋" w:eastAsia="仿宋"/>
          <w:b/>
          <w:sz w:val="32"/>
          <w:szCs w:val="32"/>
        </w:rPr>
        <w:t xml:space="preserve">第四十条 </w:t>
      </w:r>
      <w:r>
        <w:rPr>
          <w:rFonts w:hint="eastAsia" w:ascii="仿宋" w:hAnsi="仿宋" w:eastAsia="仿宋"/>
          <w:sz w:val="32"/>
          <w:szCs w:val="32"/>
        </w:rPr>
        <w:t>接受上级机关监督，基建项目按照《部管理办法》接受监管，定时上报项目进展情况。</w:t>
      </w:r>
    </w:p>
    <w:p>
      <w:pPr>
        <w:jc w:val="center"/>
        <w:rPr>
          <w:rFonts w:ascii="仿宋" w:hAnsi="仿宋" w:eastAsia="仿宋"/>
          <w:szCs w:val="21"/>
        </w:rPr>
      </w:pPr>
    </w:p>
    <w:p>
      <w:pPr>
        <w:jc w:val="center"/>
        <w:rPr>
          <w:rFonts w:ascii="仿宋" w:hAnsi="仿宋" w:eastAsia="仿宋"/>
          <w:b/>
          <w:bCs/>
          <w:sz w:val="32"/>
          <w:szCs w:val="32"/>
        </w:rPr>
      </w:pPr>
      <w:r>
        <w:rPr>
          <w:rFonts w:hint="eastAsia" w:ascii="仿宋" w:hAnsi="仿宋" w:eastAsia="仿宋"/>
          <w:b/>
          <w:bCs/>
          <w:sz w:val="32"/>
          <w:szCs w:val="32"/>
        </w:rPr>
        <w:t>第九章 附则</w:t>
      </w:r>
    </w:p>
    <w:p>
      <w:pPr>
        <w:ind w:firstLine="643" w:firstLineChars="200"/>
        <w:rPr>
          <w:rFonts w:ascii="仿宋" w:hAnsi="仿宋" w:eastAsia="仿宋"/>
          <w:sz w:val="32"/>
          <w:szCs w:val="32"/>
        </w:rPr>
      </w:pPr>
      <w:r>
        <w:rPr>
          <w:rFonts w:hint="eastAsia" w:ascii="仿宋" w:hAnsi="仿宋" w:eastAsia="仿宋"/>
          <w:b/>
          <w:sz w:val="32"/>
          <w:szCs w:val="32"/>
        </w:rPr>
        <w:t xml:space="preserve">第四十一条 </w:t>
      </w:r>
      <w:r>
        <w:rPr>
          <w:rFonts w:hint="eastAsia" w:ascii="仿宋" w:hAnsi="仿宋" w:eastAsia="仿宋"/>
          <w:sz w:val="32"/>
          <w:szCs w:val="32"/>
        </w:rPr>
        <w:t>本办法自颁布之日起执行，同时《外交学院基本建设管理实施办法》（试行）废止。</w:t>
      </w:r>
    </w:p>
    <w:p>
      <w:pPr>
        <w:rPr>
          <w:rFonts w:ascii="仿宋" w:hAnsi="仿宋" w:eastAsia="仿宋"/>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3362"/>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C6F63"/>
    <w:multiLevelType w:val="singleLevel"/>
    <w:tmpl w:val="B47C6F63"/>
    <w:lvl w:ilvl="0" w:tentative="0">
      <w:start w:val="1"/>
      <w:numFmt w:val="chineseCounting"/>
      <w:suff w:val="space"/>
      <w:lvlText w:val="第%1章"/>
      <w:lvlJc w:val="left"/>
      <w:rPr>
        <w:rFonts w:hint="eastAsia"/>
        <w:b/>
      </w:rPr>
    </w:lvl>
  </w:abstractNum>
  <w:abstractNum w:abstractNumId="1">
    <w:nsid w:val="054623BA"/>
    <w:multiLevelType w:val="singleLevel"/>
    <w:tmpl w:val="054623BA"/>
    <w:lvl w:ilvl="0" w:tentative="0">
      <w:start w:val="1"/>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OGFjYzA4MDBhZmZmMDlmYzMyNTcyNjA0ZDU5ZTYifQ=="/>
  </w:docVars>
  <w:rsids>
    <w:rsidRoot w:val="00BF419C"/>
    <w:rsid w:val="000020C9"/>
    <w:rsid w:val="000273CC"/>
    <w:rsid w:val="00042210"/>
    <w:rsid w:val="0004736D"/>
    <w:rsid w:val="0007064C"/>
    <w:rsid w:val="0008159B"/>
    <w:rsid w:val="0009522E"/>
    <w:rsid w:val="000C613A"/>
    <w:rsid w:val="000C76C3"/>
    <w:rsid w:val="000D355C"/>
    <w:rsid w:val="000F6F1D"/>
    <w:rsid w:val="00111456"/>
    <w:rsid w:val="001119E9"/>
    <w:rsid w:val="0011419E"/>
    <w:rsid w:val="0013484F"/>
    <w:rsid w:val="00162967"/>
    <w:rsid w:val="0017529C"/>
    <w:rsid w:val="00193CA6"/>
    <w:rsid w:val="00196FCD"/>
    <w:rsid w:val="001B652D"/>
    <w:rsid w:val="001C0075"/>
    <w:rsid w:val="001D11BC"/>
    <w:rsid w:val="001E2BFD"/>
    <w:rsid w:val="001E4353"/>
    <w:rsid w:val="001F1A7B"/>
    <w:rsid w:val="00211233"/>
    <w:rsid w:val="0021166C"/>
    <w:rsid w:val="00220BD4"/>
    <w:rsid w:val="0022219F"/>
    <w:rsid w:val="00223167"/>
    <w:rsid w:val="0023161D"/>
    <w:rsid w:val="002505CB"/>
    <w:rsid w:val="00252DB9"/>
    <w:rsid w:val="00262F9A"/>
    <w:rsid w:val="002956F8"/>
    <w:rsid w:val="002A06F7"/>
    <w:rsid w:val="002B4123"/>
    <w:rsid w:val="002B7684"/>
    <w:rsid w:val="002C2DE3"/>
    <w:rsid w:val="002C7543"/>
    <w:rsid w:val="002C76BE"/>
    <w:rsid w:val="002D526F"/>
    <w:rsid w:val="002E6F93"/>
    <w:rsid w:val="003110F7"/>
    <w:rsid w:val="00311E9A"/>
    <w:rsid w:val="00345B15"/>
    <w:rsid w:val="003564A8"/>
    <w:rsid w:val="003678CD"/>
    <w:rsid w:val="0037730A"/>
    <w:rsid w:val="003832A3"/>
    <w:rsid w:val="00392F29"/>
    <w:rsid w:val="003B13DA"/>
    <w:rsid w:val="003D61E3"/>
    <w:rsid w:val="003E2B32"/>
    <w:rsid w:val="004007EE"/>
    <w:rsid w:val="004224B9"/>
    <w:rsid w:val="004304A3"/>
    <w:rsid w:val="00441E34"/>
    <w:rsid w:val="00464C3F"/>
    <w:rsid w:val="00480AE7"/>
    <w:rsid w:val="004848DF"/>
    <w:rsid w:val="004A17F0"/>
    <w:rsid w:val="004A7F61"/>
    <w:rsid w:val="004C55E3"/>
    <w:rsid w:val="004E01E9"/>
    <w:rsid w:val="004E37D8"/>
    <w:rsid w:val="004F06D6"/>
    <w:rsid w:val="004F3421"/>
    <w:rsid w:val="00506473"/>
    <w:rsid w:val="00507D12"/>
    <w:rsid w:val="00510769"/>
    <w:rsid w:val="00542CA5"/>
    <w:rsid w:val="00543AC9"/>
    <w:rsid w:val="00543DD3"/>
    <w:rsid w:val="0056715A"/>
    <w:rsid w:val="005A6C26"/>
    <w:rsid w:val="00600DE4"/>
    <w:rsid w:val="00601852"/>
    <w:rsid w:val="00607682"/>
    <w:rsid w:val="006205E3"/>
    <w:rsid w:val="00634224"/>
    <w:rsid w:val="00634946"/>
    <w:rsid w:val="00636DB5"/>
    <w:rsid w:val="00653B0A"/>
    <w:rsid w:val="00656D35"/>
    <w:rsid w:val="00661A68"/>
    <w:rsid w:val="00665602"/>
    <w:rsid w:val="00675167"/>
    <w:rsid w:val="00677D9A"/>
    <w:rsid w:val="006913DE"/>
    <w:rsid w:val="0069228F"/>
    <w:rsid w:val="006A06D4"/>
    <w:rsid w:val="006B0B66"/>
    <w:rsid w:val="006B38DC"/>
    <w:rsid w:val="006B4C2D"/>
    <w:rsid w:val="006D14F4"/>
    <w:rsid w:val="00725CF6"/>
    <w:rsid w:val="00731EEE"/>
    <w:rsid w:val="007325DA"/>
    <w:rsid w:val="00770E8A"/>
    <w:rsid w:val="00795A26"/>
    <w:rsid w:val="007A001F"/>
    <w:rsid w:val="007A2041"/>
    <w:rsid w:val="007B3AD6"/>
    <w:rsid w:val="007E6BBD"/>
    <w:rsid w:val="008040CC"/>
    <w:rsid w:val="0081113E"/>
    <w:rsid w:val="008168D8"/>
    <w:rsid w:val="008232A8"/>
    <w:rsid w:val="00826D4E"/>
    <w:rsid w:val="0083497A"/>
    <w:rsid w:val="00851998"/>
    <w:rsid w:val="00855559"/>
    <w:rsid w:val="00876CC4"/>
    <w:rsid w:val="008843EA"/>
    <w:rsid w:val="008B01B4"/>
    <w:rsid w:val="008C0B84"/>
    <w:rsid w:val="008E387C"/>
    <w:rsid w:val="00903BDC"/>
    <w:rsid w:val="00923C1A"/>
    <w:rsid w:val="009473F1"/>
    <w:rsid w:val="009517E1"/>
    <w:rsid w:val="00955512"/>
    <w:rsid w:val="00986727"/>
    <w:rsid w:val="009B1846"/>
    <w:rsid w:val="009C3591"/>
    <w:rsid w:val="009D0A60"/>
    <w:rsid w:val="009F3AAF"/>
    <w:rsid w:val="00A01C5D"/>
    <w:rsid w:val="00A36569"/>
    <w:rsid w:val="00A401C0"/>
    <w:rsid w:val="00A4238C"/>
    <w:rsid w:val="00A51237"/>
    <w:rsid w:val="00A634FB"/>
    <w:rsid w:val="00A63C75"/>
    <w:rsid w:val="00A6494D"/>
    <w:rsid w:val="00A7198C"/>
    <w:rsid w:val="00A76A5D"/>
    <w:rsid w:val="00A77BAA"/>
    <w:rsid w:val="00A916D8"/>
    <w:rsid w:val="00AB3261"/>
    <w:rsid w:val="00AB3334"/>
    <w:rsid w:val="00AE0F1C"/>
    <w:rsid w:val="00AE59A1"/>
    <w:rsid w:val="00AF4FB3"/>
    <w:rsid w:val="00B13494"/>
    <w:rsid w:val="00B1628F"/>
    <w:rsid w:val="00B176C9"/>
    <w:rsid w:val="00B26718"/>
    <w:rsid w:val="00B5123E"/>
    <w:rsid w:val="00B75BCD"/>
    <w:rsid w:val="00B934F0"/>
    <w:rsid w:val="00BA1621"/>
    <w:rsid w:val="00BB58B2"/>
    <w:rsid w:val="00BC7EB9"/>
    <w:rsid w:val="00BE02D9"/>
    <w:rsid w:val="00BE16D0"/>
    <w:rsid w:val="00BE514E"/>
    <w:rsid w:val="00BE7067"/>
    <w:rsid w:val="00BE7939"/>
    <w:rsid w:val="00BF419C"/>
    <w:rsid w:val="00BF4E77"/>
    <w:rsid w:val="00C160A1"/>
    <w:rsid w:val="00C21FC0"/>
    <w:rsid w:val="00C533E3"/>
    <w:rsid w:val="00C56A98"/>
    <w:rsid w:val="00C8494F"/>
    <w:rsid w:val="00C849B9"/>
    <w:rsid w:val="00C940C2"/>
    <w:rsid w:val="00CA0946"/>
    <w:rsid w:val="00CA30CA"/>
    <w:rsid w:val="00CC1163"/>
    <w:rsid w:val="00CD7B09"/>
    <w:rsid w:val="00CE2E31"/>
    <w:rsid w:val="00CE6A68"/>
    <w:rsid w:val="00CF197C"/>
    <w:rsid w:val="00D032D2"/>
    <w:rsid w:val="00D33BBA"/>
    <w:rsid w:val="00D366B6"/>
    <w:rsid w:val="00D53425"/>
    <w:rsid w:val="00D5482B"/>
    <w:rsid w:val="00D6351C"/>
    <w:rsid w:val="00D71522"/>
    <w:rsid w:val="00D72B3D"/>
    <w:rsid w:val="00D73C1F"/>
    <w:rsid w:val="00D75026"/>
    <w:rsid w:val="00D871C9"/>
    <w:rsid w:val="00DA0095"/>
    <w:rsid w:val="00DB24F1"/>
    <w:rsid w:val="00DD1076"/>
    <w:rsid w:val="00DE2AE0"/>
    <w:rsid w:val="00E00CA9"/>
    <w:rsid w:val="00E163CB"/>
    <w:rsid w:val="00E23E8F"/>
    <w:rsid w:val="00E2664C"/>
    <w:rsid w:val="00E2729D"/>
    <w:rsid w:val="00E54749"/>
    <w:rsid w:val="00E641B3"/>
    <w:rsid w:val="00E75B53"/>
    <w:rsid w:val="00E92D95"/>
    <w:rsid w:val="00EE3CB7"/>
    <w:rsid w:val="00EF0076"/>
    <w:rsid w:val="00F01F62"/>
    <w:rsid w:val="00F27588"/>
    <w:rsid w:val="00F31EED"/>
    <w:rsid w:val="00F63C15"/>
    <w:rsid w:val="00FA5B10"/>
    <w:rsid w:val="00FA705B"/>
    <w:rsid w:val="00FC5C9E"/>
    <w:rsid w:val="00FD7884"/>
    <w:rsid w:val="04300225"/>
    <w:rsid w:val="051A6F66"/>
    <w:rsid w:val="052D6C99"/>
    <w:rsid w:val="05A36F5B"/>
    <w:rsid w:val="07552B47"/>
    <w:rsid w:val="076E5DE5"/>
    <w:rsid w:val="07E5409F"/>
    <w:rsid w:val="081D2FF5"/>
    <w:rsid w:val="08E6788B"/>
    <w:rsid w:val="08F30A8C"/>
    <w:rsid w:val="092F7219"/>
    <w:rsid w:val="0A51342A"/>
    <w:rsid w:val="0C2801BA"/>
    <w:rsid w:val="0C9B3A41"/>
    <w:rsid w:val="0CAC2B9A"/>
    <w:rsid w:val="0CC45640"/>
    <w:rsid w:val="0CCE557D"/>
    <w:rsid w:val="0EBC533C"/>
    <w:rsid w:val="0F5D2ECD"/>
    <w:rsid w:val="0F601567"/>
    <w:rsid w:val="10822D43"/>
    <w:rsid w:val="119F2CCD"/>
    <w:rsid w:val="15347304"/>
    <w:rsid w:val="155C46B1"/>
    <w:rsid w:val="15C63ED2"/>
    <w:rsid w:val="166B5873"/>
    <w:rsid w:val="1A3D1EBC"/>
    <w:rsid w:val="1D880AB9"/>
    <w:rsid w:val="1D906D35"/>
    <w:rsid w:val="1E9A6CF6"/>
    <w:rsid w:val="1EF24831"/>
    <w:rsid w:val="21884E0F"/>
    <w:rsid w:val="22275CF7"/>
    <w:rsid w:val="224C320B"/>
    <w:rsid w:val="22C84D28"/>
    <w:rsid w:val="243C25FD"/>
    <w:rsid w:val="24431BDE"/>
    <w:rsid w:val="271F768E"/>
    <w:rsid w:val="2778420C"/>
    <w:rsid w:val="2A8220F7"/>
    <w:rsid w:val="2BCD664E"/>
    <w:rsid w:val="2BD57E8E"/>
    <w:rsid w:val="2E316BEE"/>
    <w:rsid w:val="2F336314"/>
    <w:rsid w:val="3097100B"/>
    <w:rsid w:val="347B2CCE"/>
    <w:rsid w:val="34EE5E04"/>
    <w:rsid w:val="35A64814"/>
    <w:rsid w:val="360B0081"/>
    <w:rsid w:val="378325C5"/>
    <w:rsid w:val="382B0567"/>
    <w:rsid w:val="38A31C4F"/>
    <w:rsid w:val="392E7143"/>
    <w:rsid w:val="393255A7"/>
    <w:rsid w:val="39D308BF"/>
    <w:rsid w:val="3BE706E3"/>
    <w:rsid w:val="3D027152"/>
    <w:rsid w:val="3DE1037D"/>
    <w:rsid w:val="3F026170"/>
    <w:rsid w:val="3F5C2028"/>
    <w:rsid w:val="3F805AD6"/>
    <w:rsid w:val="3FCA2C53"/>
    <w:rsid w:val="415369F6"/>
    <w:rsid w:val="41C819D7"/>
    <w:rsid w:val="42941B4F"/>
    <w:rsid w:val="439921F5"/>
    <w:rsid w:val="44A854C2"/>
    <w:rsid w:val="455C4456"/>
    <w:rsid w:val="45C25D0E"/>
    <w:rsid w:val="460423BC"/>
    <w:rsid w:val="461C13DC"/>
    <w:rsid w:val="464457C5"/>
    <w:rsid w:val="46AE0CE1"/>
    <w:rsid w:val="478D1BA0"/>
    <w:rsid w:val="49AA380E"/>
    <w:rsid w:val="49C51F0E"/>
    <w:rsid w:val="4A0A26D2"/>
    <w:rsid w:val="4A69535C"/>
    <w:rsid w:val="4B7324F9"/>
    <w:rsid w:val="4CEE5F3C"/>
    <w:rsid w:val="4DFD57C7"/>
    <w:rsid w:val="504F7091"/>
    <w:rsid w:val="50BE59AE"/>
    <w:rsid w:val="50D31000"/>
    <w:rsid w:val="50FA6AD3"/>
    <w:rsid w:val="51903774"/>
    <w:rsid w:val="52C8312A"/>
    <w:rsid w:val="53B812B2"/>
    <w:rsid w:val="53BB67EB"/>
    <w:rsid w:val="54125624"/>
    <w:rsid w:val="5427046A"/>
    <w:rsid w:val="556801C5"/>
    <w:rsid w:val="55DE6B9F"/>
    <w:rsid w:val="5859714D"/>
    <w:rsid w:val="58892FCD"/>
    <w:rsid w:val="5AC35272"/>
    <w:rsid w:val="5BEC7E8A"/>
    <w:rsid w:val="5D362BED"/>
    <w:rsid w:val="5DCD5A99"/>
    <w:rsid w:val="5DDC7FAE"/>
    <w:rsid w:val="5DFB7CB3"/>
    <w:rsid w:val="5F166A7A"/>
    <w:rsid w:val="5F304531"/>
    <w:rsid w:val="600E6D6D"/>
    <w:rsid w:val="60DB7EF3"/>
    <w:rsid w:val="63E44B2A"/>
    <w:rsid w:val="63FF77C4"/>
    <w:rsid w:val="64DB4633"/>
    <w:rsid w:val="65F34F3F"/>
    <w:rsid w:val="67737415"/>
    <w:rsid w:val="6786569E"/>
    <w:rsid w:val="67EE6472"/>
    <w:rsid w:val="683230C8"/>
    <w:rsid w:val="69D95927"/>
    <w:rsid w:val="6AB9362D"/>
    <w:rsid w:val="6AD246EE"/>
    <w:rsid w:val="6B2A62D8"/>
    <w:rsid w:val="6B3C4326"/>
    <w:rsid w:val="6C6515DB"/>
    <w:rsid w:val="6D4819C6"/>
    <w:rsid w:val="6F3E67F6"/>
    <w:rsid w:val="747C4F37"/>
    <w:rsid w:val="750D6B0A"/>
    <w:rsid w:val="7740371C"/>
    <w:rsid w:val="77996839"/>
    <w:rsid w:val="79AF0431"/>
    <w:rsid w:val="79C3399F"/>
    <w:rsid w:val="7A534623"/>
    <w:rsid w:val="7C546F5B"/>
    <w:rsid w:val="7F4212B7"/>
    <w:rsid w:val="7F6E3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3"/>
    <w:semiHidden/>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E31F-4A72-4C4B-B9DD-E4E3B065F5D4}">
  <ds:schemaRefs/>
</ds:datastoreItem>
</file>

<file path=docProps/app.xml><?xml version="1.0" encoding="utf-8"?>
<Properties xmlns="http://schemas.openxmlformats.org/officeDocument/2006/extended-properties" xmlns:vt="http://schemas.openxmlformats.org/officeDocument/2006/docPropsVTypes">
  <Template>Normal</Template>
  <Pages>13</Pages>
  <Words>5734</Words>
  <Characters>5778</Characters>
  <Lines>43</Lines>
  <Paragraphs>12</Paragraphs>
  <TotalTime>31</TotalTime>
  <ScaleCrop>false</ScaleCrop>
  <LinksUpToDate>false</LinksUpToDate>
  <CharactersWithSpaces>5831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2023-05-30T06:07:00Z</dcterms:created>
  <dc:creator>Wu</dc:creator>
  <cp:lastModifiedBy>孙瑶</cp:lastModifiedBy>
  <cp:lastPrinted>2023-10-09T07:16:00Z</cp:lastPrinted>
  <dcterms:modified xsi:type="dcterms:W3CDTF">2023-10-09T07:28:17Z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0DBBA9CD7B4C4B238476E6433201446C_13</vt:lpwstr>
  </property>
</Properties>
</file>